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10.xml" ContentType="application/vnd.ms-office.chartcolorstyle+xml"/>
  <Override PartName="/word/charts/colors1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colors9.xml" ContentType="application/vnd.ms-office.chartcolorstyle+xml"/>
  <Override PartName="/word/charts/style1.xml" ContentType="application/vnd.ms-office.chartstyle+xml"/>
  <Override PartName="/word/charts/style10.xml" ContentType="application/vnd.ms-office.chartstyle+xml"/>
  <Override PartName="/word/charts/style1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charts/style9.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10.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Override PartName="/word/theme/themeOverride7.xml" ContentType="application/vnd.openxmlformats-officedocument.themeOverride+xml"/>
  <Override PartName="/word/theme/themeOverride8.xml" ContentType="application/vnd.openxmlformats-officedocument.themeOverride+xml"/>
  <Override PartName="/word/theme/themeOverride9.xml" ContentType="application/vnd.openxmlformats-officedocument.themeOverride+xml"/>
  <Override PartName="/word/webExtensions/webExtension1.xml" ContentType="application/vnd.wps-officedocument.webExtension+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rPr>
          <w:rFonts w:hint="eastAsia" w:ascii="Times New Roman" w:eastAsia="宋体"/>
          <w:color w:val="auto"/>
          <w:sz w:val="17"/>
          <w:lang w:eastAsia="zh-CN"/>
        </w:rPr>
        <w:sectPr>
          <w:type w:val="continuous"/>
          <w:pgSz w:w="11910" w:h="16840"/>
          <w:pgMar w:top="1580" w:right="1680" w:bottom="280" w:left="1680" w:header="720" w:footer="720" w:gutter="0"/>
          <w:cols w:space="720" w:num="1"/>
        </w:sectPr>
      </w:pPr>
      <w:r>
        <w:rPr>
          <w:rFonts w:hint="eastAsia" w:ascii="Times New Roman" w:eastAsia="宋体"/>
          <w:color w:val="auto"/>
          <w:sz w:val="17"/>
          <w:lang w:eastAsia="zh-CN"/>
        </w:rPr>
        <w:drawing>
          <wp:inline distT="0" distB="0" distL="114300" distR="114300">
            <wp:extent cx="5422900" cy="8514080"/>
            <wp:effectExtent l="0" t="0" r="2540" b="5080"/>
            <wp:docPr id="32" name="图片 32" descr="20210120123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20210120123447"/>
                    <pic:cNvPicPr>
                      <a:picLocks noChangeAspect="1"/>
                    </pic:cNvPicPr>
                  </pic:nvPicPr>
                  <pic:blipFill>
                    <a:blip r:embed="rId19"/>
                    <a:stretch>
                      <a:fillRect/>
                    </a:stretch>
                  </pic:blipFill>
                  <pic:spPr>
                    <a:xfrm>
                      <a:off x="0" y="0"/>
                      <a:ext cx="5422900" cy="8514080"/>
                    </a:xfrm>
                    <a:prstGeom prst="rect">
                      <a:avLst/>
                    </a:prstGeom>
                  </pic:spPr>
                </pic:pic>
              </a:graphicData>
            </a:graphic>
          </wp:inline>
        </w:drawing>
      </w:r>
    </w:p>
    <w:sdt>
      <w:sdtPr>
        <w:rPr>
          <w:rFonts w:ascii="宋体" w:hAnsi="宋体" w:eastAsia="宋体" w:cs="PMingLiU"/>
          <w:sz w:val="21"/>
          <w:szCs w:val="22"/>
          <w:lang w:val="zh-CN" w:eastAsia="zh-CN" w:bidi="zh-CN"/>
        </w:rPr>
        <w:id w:val="147475935"/>
        <w15:color w:val="DBDBDB"/>
        <w:docPartObj>
          <w:docPartGallery w:val="Table of Contents"/>
          <w:docPartUnique/>
        </w:docPartObj>
      </w:sdtPr>
      <w:sdtEndPr>
        <w:rPr>
          <w:rFonts w:hint="eastAsia" w:ascii="黑体" w:hAnsi="黑体" w:eastAsia="黑体" w:cs="黑体"/>
          <w:color w:val="auto"/>
          <w:sz w:val="33"/>
          <w:szCs w:val="44"/>
          <w:lang w:val="zh-CN" w:eastAsia="zh-CN" w:bidi="zh-CN"/>
        </w:rPr>
      </w:sdtEndPr>
      <w:sdtContent>
        <w:p>
          <w:pPr>
            <w:spacing w:before="0" w:beforeLines="0" w:after="0" w:afterLines="0" w:line="240" w:lineRule="auto"/>
            <w:ind w:left="0" w:leftChars="0" w:right="0" w:rightChars="0" w:firstLine="0" w:firstLineChars="0"/>
            <w:jc w:val="center"/>
            <w:rPr>
              <w:sz w:val="28"/>
              <w:szCs w:val="28"/>
            </w:rPr>
          </w:pPr>
          <w:r>
            <w:rPr>
              <w:rFonts w:ascii="宋体" w:hAnsi="宋体" w:eastAsia="宋体"/>
              <w:sz w:val="44"/>
              <w:szCs w:val="44"/>
            </w:rPr>
            <w:t>目录</w:t>
          </w:r>
        </w:p>
        <w:p>
          <w:pPr>
            <w:pStyle w:val="10"/>
            <w:tabs>
              <w:tab w:val="right" w:leader="dot" w:pos="8550"/>
            </w:tabs>
            <w:rPr>
              <w:sz w:val="28"/>
              <w:szCs w:val="28"/>
            </w:rPr>
          </w:pPr>
          <w:r>
            <w:rPr>
              <w:rFonts w:hint="eastAsia" w:ascii="黑体" w:hAnsi="黑体" w:eastAsia="黑体" w:cs="黑体"/>
              <w:color w:val="auto"/>
              <w:sz w:val="52"/>
              <w:szCs w:val="52"/>
            </w:rPr>
            <w:fldChar w:fldCharType="begin"/>
          </w:r>
          <w:r>
            <w:rPr>
              <w:rFonts w:hint="eastAsia" w:ascii="黑体" w:hAnsi="黑体" w:eastAsia="黑体" w:cs="黑体"/>
              <w:color w:val="auto"/>
              <w:sz w:val="52"/>
              <w:szCs w:val="52"/>
            </w:rPr>
            <w:instrText xml:space="preserve">TOC \o "1-3" \h \u </w:instrText>
          </w:r>
          <w:r>
            <w:rPr>
              <w:rFonts w:hint="eastAsia" w:ascii="黑体" w:hAnsi="黑体" w:eastAsia="黑体" w:cs="黑体"/>
              <w:color w:val="auto"/>
              <w:sz w:val="52"/>
              <w:szCs w:val="52"/>
            </w:rPr>
            <w:fldChar w:fldCharType="separate"/>
          </w:r>
          <w:r>
            <w:rPr>
              <w:rFonts w:hint="eastAsia" w:ascii="黑体" w:hAnsi="黑体" w:eastAsia="黑体" w:cs="黑体"/>
              <w:color w:val="auto"/>
              <w:sz w:val="28"/>
              <w:szCs w:val="52"/>
            </w:rPr>
            <w:fldChar w:fldCharType="begin"/>
          </w:r>
          <w:r>
            <w:rPr>
              <w:rFonts w:hint="eastAsia" w:ascii="黑体" w:hAnsi="黑体" w:eastAsia="黑体" w:cs="黑体"/>
              <w:sz w:val="28"/>
              <w:szCs w:val="52"/>
            </w:rPr>
            <w:instrText xml:space="preserve"> HYPERLINK \l _Toc23891 </w:instrText>
          </w:r>
          <w:r>
            <w:rPr>
              <w:rFonts w:hint="eastAsia" w:ascii="黑体" w:hAnsi="黑体" w:eastAsia="黑体" w:cs="黑体"/>
              <w:sz w:val="28"/>
              <w:szCs w:val="52"/>
            </w:rPr>
            <w:fldChar w:fldCharType="separate"/>
          </w:r>
          <w:r>
            <w:rPr>
              <w:rFonts w:hint="eastAsia" w:ascii="黑体" w:hAnsi="黑体" w:eastAsia="黑体" w:cs="黑体"/>
              <w:sz w:val="28"/>
              <w:szCs w:val="52"/>
            </w:rPr>
            <w:t>第一章</w:t>
          </w:r>
          <w:r>
            <w:rPr>
              <w:rFonts w:hint="eastAsia" w:ascii="黑体" w:hAnsi="黑体" w:eastAsia="黑体" w:cs="黑体"/>
              <w:sz w:val="28"/>
              <w:szCs w:val="52"/>
              <w:lang w:val="en-US" w:eastAsia="zh-CN"/>
            </w:rPr>
            <w:t xml:space="preserve"> </w:t>
          </w:r>
          <w:r>
            <w:rPr>
              <w:rFonts w:hint="eastAsia" w:ascii="黑体" w:hAnsi="黑体" w:eastAsia="黑体" w:cs="黑体"/>
              <w:sz w:val="28"/>
              <w:szCs w:val="52"/>
            </w:rPr>
            <w:t>毕业生就业概况</w:t>
          </w:r>
          <w:r>
            <w:rPr>
              <w:sz w:val="28"/>
              <w:szCs w:val="28"/>
            </w:rPr>
            <w:tab/>
          </w:r>
          <w:r>
            <w:rPr>
              <w:sz w:val="28"/>
              <w:szCs w:val="28"/>
            </w:rPr>
            <w:fldChar w:fldCharType="begin"/>
          </w:r>
          <w:r>
            <w:rPr>
              <w:sz w:val="28"/>
              <w:szCs w:val="28"/>
            </w:rPr>
            <w:instrText xml:space="preserve"> PAGEREF _Toc23891 \h </w:instrText>
          </w:r>
          <w:r>
            <w:rPr>
              <w:sz w:val="28"/>
              <w:szCs w:val="28"/>
            </w:rPr>
            <w:fldChar w:fldCharType="separate"/>
          </w:r>
          <w:r>
            <w:rPr>
              <w:sz w:val="28"/>
              <w:szCs w:val="28"/>
            </w:rPr>
            <w:t>2</w:t>
          </w:r>
          <w:r>
            <w:rPr>
              <w:sz w:val="28"/>
              <w:szCs w:val="28"/>
            </w:rPr>
            <w:fldChar w:fldCharType="end"/>
          </w:r>
          <w:r>
            <w:rPr>
              <w:rFonts w:hint="eastAsia" w:ascii="黑体" w:hAnsi="黑体" w:eastAsia="黑体" w:cs="黑体"/>
              <w:color w:val="auto"/>
              <w:sz w:val="28"/>
              <w:szCs w:val="52"/>
            </w:rPr>
            <w:fldChar w:fldCharType="end"/>
          </w:r>
        </w:p>
        <w:p>
          <w:pPr>
            <w:pStyle w:val="10"/>
            <w:tabs>
              <w:tab w:val="right" w:leader="dot" w:pos="8550"/>
            </w:tabs>
            <w:rPr>
              <w:sz w:val="28"/>
              <w:szCs w:val="28"/>
            </w:rPr>
          </w:pPr>
          <w:r>
            <w:rPr>
              <w:rFonts w:hint="eastAsia" w:ascii="黑体" w:hAnsi="黑体" w:eastAsia="黑体" w:cs="黑体"/>
              <w:color w:val="auto"/>
              <w:sz w:val="28"/>
              <w:szCs w:val="52"/>
            </w:rPr>
            <w:fldChar w:fldCharType="begin"/>
          </w:r>
          <w:r>
            <w:rPr>
              <w:rFonts w:hint="eastAsia" w:ascii="黑体" w:hAnsi="黑体" w:eastAsia="黑体" w:cs="黑体"/>
              <w:sz w:val="28"/>
              <w:szCs w:val="52"/>
            </w:rPr>
            <w:instrText xml:space="preserve"> HYPERLINK \l _Toc14617 </w:instrText>
          </w:r>
          <w:r>
            <w:rPr>
              <w:rFonts w:hint="eastAsia" w:ascii="黑体" w:hAnsi="黑体" w:eastAsia="黑体" w:cs="黑体"/>
              <w:sz w:val="28"/>
              <w:szCs w:val="52"/>
            </w:rPr>
            <w:fldChar w:fldCharType="separate"/>
          </w:r>
          <w:r>
            <w:rPr>
              <w:rFonts w:hint="eastAsia" w:asciiTheme="minorEastAsia" w:hAnsiTheme="minorEastAsia" w:eastAsiaTheme="minorEastAsia" w:cstheme="minorEastAsia"/>
              <w:sz w:val="28"/>
              <w:szCs w:val="36"/>
              <w:lang w:eastAsia="zh-CN"/>
            </w:rPr>
            <w:t>（</w:t>
          </w:r>
          <w:r>
            <w:rPr>
              <w:rFonts w:hint="eastAsia" w:asciiTheme="minorEastAsia" w:hAnsiTheme="minorEastAsia" w:eastAsiaTheme="minorEastAsia" w:cstheme="minorEastAsia"/>
              <w:sz w:val="28"/>
              <w:szCs w:val="36"/>
              <w:lang w:val="en-US" w:eastAsia="zh-CN"/>
            </w:rPr>
            <w:t>一）</w:t>
          </w:r>
          <w:r>
            <w:rPr>
              <w:rFonts w:hint="eastAsia" w:asciiTheme="minorEastAsia" w:hAnsiTheme="minorEastAsia" w:eastAsiaTheme="minorEastAsia" w:cstheme="minorEastAsia"/>
              <w:sz w:val="28"/>
              <w:szCs w:val="36"/>
              <w:lang w:eastAsia="zh-CN"/>
            </w:rPr>
            <w:t>毕业去向统计</w:t>
          </w:r>
          <w:r>
            <w:rPr>
              <w:sz w:val="28"/>
              <w:szCs w:val="28"/>
            </w:rPr>
            <w:tab/>
          </w:r>
          <w:r>
            <w:rPr>
              <w:sz w:val="28"/>
              <w:szCs w:val="28"/>
            </w:rPr>
            <w:fldChar w:fldCharType="begin"/>
          </w:r>
          <w:r>
            <w:rPr>
              <w:sz w:val="28"/>
              <w:szCs w:val="28"/>
            </w:rPr>
            <w:instrText xml:space="preserve"> PAGEREF _Toc14617 \h </w:instrText>
          </w:r>
          <w:r>
            <w:rPr>
              <w:sz w:val="28"/>
              <w:szCs w:val="28"/>
            </w:rPr>
            <w:fldChar w:fldCharType="separate"/>
          </w:r>
          <w:r>
            <w:rPr>
              <w:sz w:val="28"/>
              <w:szCs w:val="28"/>
            </w:rPr>
            <w:t>4</w:t>
          </w:r>
          <w:r>
            <w:rPr>
              <w:sz w:val="28"/>
              <w:szCs w:val="28"/>
            </w:rPr>
            <w:fldChar w:fldCharType="end"/>
          </w:r>
          <w:r>
            <w:rPr>
              <w:rFonts w:hint="eastAsia" w:ascii="黑体" w:hAnsi="黑体" w:eastAsia="黑体" w:cs="黑体"/>
              <w:color w:val="auto"/>
              <w:sz w:val="28"/>
              <w:szCs w:val="52"/>
            </w:rPr>
            <w:fldChar w:fldCharType="end"/>
          </w:r>
        </w:p>
        <w:p>
          <w:pPr>
            <w:pStyle w:val="10"/>
            <w:tabs>
              <w:tab w:val="right" w:leader="dot" w:pos="8550"/>
            </w:tabs>
            <w:rPr>
              <w:sz w:val="28"/>
              <w:szCs w:val="28"/>
            </w:rPr>
          </w:pPr>
          <w:r>
            <w:rPr>
              <w:rFonts w:hint="eastAsia" w:ascii="黑体" w:hAnsi="黑体" w:eastAsia="黑体" w:cs="黑体"/>
              <w:color w:val="auto"/>
              <w:sz w:val="28"/>
              <w:szCs w:val="52"/>
            </w:rPr>
            <w:fldChar w:fldCharType="begin"/>
          </w:r>
          <w:r>
            <w:rPr>
              <w:rFonts w:hint="eastAsia" w:ascii="黑体" w:hAnsi="黑体" w:eastAsia="黑体" w:cs="黑体"/>
              <w:sz w:val="28"/>
              <w:szCs w:val="52"/>
            </w:rPr>
            <w:instrText xml:space="preserve"> HYPERLINK \l _Toc24487 </w:instrText>
          </w:r>
          <w:r>
            <w:rPr>
              <w:rFonts w:hint="eastAsia" w:ascii="黑体" w:hAnsi="黑体" w:eastAsia="黑体" w:cs="黑体"/>
              <w:sz w:val="28"/>
              <w:szCs w:val="52"/>
            </w:rPr>
            <w:fldChar w:fldCharType="separate"/>
          </w:r>
          <w:r>
            <w:rPr>
              <w:rFonts w:hint="eastAsia" w:asciiTheme="minorEastAsia" w:hAnsiTheme="minorEastAsia" w:eastAsiaTheme="minorEastAsia" w:cstheme="minorEastAsia"/>
              <w:sz w:val="28"/>
              <w:szCs w:val="36"/>
              <w:lang w:eastAsia="zh-CN"/>
            </w:rPr>
            <w:t>（二）就业情况分析</w:t>
          </w:r>
          <w:r>
            <w:rPr>
              <w:sz w:val="28"/>
              <w:szCs w:val="28"/>
            </w:rPr>
            <w:tab/>
          </w:r>
          <w:r>
            <w:rPr>
              <w:sz w:val="28"/>
              <w:szCs w:val="28"/>
            </w:rPr>
            <w:fldChar w:fldCharType="begin"/>
          </w:r>
          <w:r>
            <w:rPr>
              <w:sz w:val="28"/>
              <w:szCs w:val="28"/>
            </w:rPr>
            <w:instrText xml:space="preserve"> PAGEREF _Toc24487 \h </w:instrText>
          </w:r>
          <w:r>
            <w:rPr>
              <w:sz w:val="28"/>
              <w:szCs w:val="28"/>
            </w:rPr>
            <w:fldChar w:fldCharType="separate"/>
          </w:r>
          <w:r>
            <w:rPr>
              <w:sz w:val="28"/>
              <w:szCs w:val="28"/>
            </w:rPr>
            <w:t>5</w:t>
          </w:r>
          <w:r>
            <w:rPr>
              <w:sz w:val="28"/>
              <w:szCs w:val="28"/>
            </w:rPr>
            <w:fldChar w:fldCharType="end"/>
          </w:r>
          <w:r>
            <w:rPr>
              <w:rFonts w:hint="eastAsia" w:ascii="黑体" w:hAnsi="黑体" w:eastAsia="黑体" w:cs="黑体"/>
              <w:color w:val="auto"/>
              <w:sz w:val="28"/>
              <w:szCs w:val="52"/>
            </w:rPr>
            <w:fldChar w:fldCharType="end"/>
          </w:r>
        </w:p>
        <w:p>
          <w:pPr>
            <w:pStyle w:val="6"/>
            <w:tabs>
              <w:tab w:val="right" w:leader="dot" w:pos="8550"/>
            </w:tabs>
            <w:rPr>
              <w:sz w:val="28"/>
              <w:szCs w:val="28"/>
            </w:rPr>
          </w:pPr>
          <w:r>
            <w:rPr>
              <w:rFonts w:hint="eastAsia" w:ascii="黑体" w:hAnsi="黑体" w:eastAsia="黑体" w:cs="黑体"/>
              <w:color w:val="auto"/>
              <w:sz w:val="28"/>
              <w:szCs w:val="52"/>
            </w:rPr>
            <w:fldChar w:fldCharType="begin"/>
          </w:r>
          <w:r>
            <w:rPr>
              <w:rFonts w:hint="eastAsia" w:ascii="黑体" w:hAnsi="黑体" w:eastAsia="黑体" w:cs="黑体"/>
              <w:sz w:val="28"/>
              <w:szCs w:val="52"/>
            </w:rPr>
            <w:instrText xml:space="preserve"> HYPERLINK \l _Toc11277 </w:instrText>
          </w:r>
          <w:r>
            <w:rPr>
              <w:rFonts w:hint="eastAsia" w:ascii="黑体" w:hAnsi="黑体" w:eastAsia="黑体" w:cs="黑体"/>
              <w:sz w:val="28"/>
              <w:szCs w:val="52"/>
            </w:rPr>
            <w:fldChar w:fldCharType="separate"/>
          </w:r>
          <w:r>
            <w:rPr>
              <w:rFonts w:hint="eastAsia" w:asciiTheme="minorEastAsia" w:hAnsiTheme="minorEastAsia" w:eastAsiaTheme="minorEastAsia" w:cstheme="minorEastAsia"/>
              <w:sz w:val="28"/>
              <w:szCs w:val="36"/>
              <w:lang w:val="en-US" w:eastAsia="zh-CN"/>
            </w:rPr>
            <w:t>1.</w:t>
          </w:r>
          <w:r>
            <w:rPr>
              <w:rFonts w:hint="eastAsia" w:asciiTheme="minorEastAsia" w:hAnsiTheme="minorEastAsia" w:eastAsiaTheme="minorEastAsia" w:cstheme="minorEastAsia"/>
              <w:sz w:val="28"/>
              <w:szCs w:val="36"/>
              <w:lang w:eastAsia="zh-CN"/>
            </w:rPr>
            <w:t>就业单位性质分析</w:t>
          </w:r>
          <w:r>
            <w:rPr>
              <w:sz w:val="28"/>
              <w:szCs w:val="28"/>
            </w:rPr>
            <w:tab/>
          </w:r>
          <w:r>
            <w:rPr>
              <w:sz w:val="28"/>
              <w:szCs w:val="28"/>
            </w:rPr>
            <w:fldChar w:fldCharType="begin"/>
          </w:r>
          <w:r>
            <w:rPr>
              <w:sz w:val="28"/>
              <w:szCs w:val="28"/>
            </w:rPr>
            <w:instrText xml:space="preserve"> PAGEREF _Toc11277 \h </w:instrText>
          </w:r>
          <w:r>
            <w:rPr>
              <w:sz w:val="28"/>
              <w:szCs w:val="28"/>
            </w:rPr>
            <w:fldChar w:fldCharType="separate"/>
          </w:r>
          <w:r>
            <w:rPr>
              <w:sz w:val="28"/>
              <w:szCs w:val="28"/>
            </w:rPr>
            <w:t>5</w:t>
          </w:r>
          <w:r>
            <w:rPr>
              <w:sz w:val="28"/>
              <w:szCs w:val="28"/>
            </w:rPr>
            <w:fldChar w:fldCharType="end"/>
          </w:r>
          <w:r>
            <w:rPr>
              <w:rFonts w:hint="eastAsia" w:ascii="黑体" w:hAnsi="黑体" w:eastAsia="黑体" w:cs="黑体"/>
              <w:color w:val="auto"/>
              <w:sz w:val="28"/>
              <w:szCs w:val="52"/>
            </w:rPr>
            <w:fldChar w:fldCharType="end"/>
          </w:r>
        </w:p>
        <w:p>
          <w:pPr>
            <w:pStyle w:val="6"/>
            <w:tabs>
              <w:tab w:val="right" w:leader="dot" w:pos="8550"/>
            </w:tabs>
            <w:rPr>
              <w:sz w:val="28"/>
              <w:szCs w:val="28"/>
            </w:rPr>
          </w:pPr>
          <w:r>
            <w:rPr>
              <w:rFonts w:hint="eastAsia" w:ascii="黑体" w:hAnsi="黑体" w:eastAsia="黑体" w:cs="黑体"/>
              <w:color w:val="auto"/>
              <w:sz w:val="28"/>
              <w:szCs w:val="52"/>
            </w:rPr>
            <w:fldChar w:fldCharType="begin"/>
          </w:r>
          <w:r>
            <w:rPr>
              <w:rFonts w:hint="eastAsia" w:ascii="黑体" w:hAnsi="黑体" w:eastAsia="黑体" w:cs="黑体"/>
              <w:sz w:val="28"/>
              <w:szCs w:val="52"/>
            </w:rPr>
            <w:instrText xml:space="preserve"> HYPERLINK \l _Toc32153 </w:instrText>
          </w:r>
          <w:r>
            <w:rPr>
              <w:rFonts w:hint="eastAsia" w:ascii="黑体" w:hAnsi="黑体" w:eastAsia="黑体" w:cs="黑体"/>
              <w:sz w:val="28"/>
              <w:szCs w:val="52"/>
            </w:rPr>
            <w:fldChar w:fldCharType="separate"/>
          </w:r>
          <w:r>
            <w:rPr>
              <w:rFonts w:hint="eastAsia" w:asciiTheme="minorEastAsia" w:hAnsiTheme="minorEastAsia" w:eastAsiaTheme="minorEastAsia" w:cstheme="minorEastAsia"/>
              <w:sz w:val="28"/>
              <w:szCs w:val="36"/>
              <w:lang w:val="en-US" w:eastAsia="zh-CN"/>
            </w:rPr>
            <w:t>2.就业单位行业分析</w:t>
          </w:r>
          <w:r>
            <w:rPr>
              <w:sz w:val="28"/>
              <w:szCs w:val="28"/>
            </w:rPr>
            <w:tab/>
          </w:r>
          <w:r>
            <w:rPr>
              <w:sz w:val="28"/>
              <w:szCs w:val="28"/>
            </w:rPr>
            <w:fldChar w:fldCharType="begin"/>
          </w:r>
          <w:r>
            <w:rPr>
              <w:sz w:val="28"/>
              <w:szCs w:val="28"/>
            </w:rPr>
            <w:instrText xml:space="preserve"> PAGEREF _Toc32153 \h </w:instrText>
          </w:r>
          <w:r>
            <w:rPr>
              <w:sz w:val="28"/>
              <w:szCs w:val="28"/>
            </w:rPr>
            <w:fldChar w:fldCharType="separate"/>
          </w:r>
          <w:r>
            <w:rPr>
              <w:sz w:val="28"/>
              <w:szCs w:val="28"/>
            </w:rPr>
            <w:t>5</w:t>
          </w:r>
          <w:r>
            <w:rPr>
              <w:sz w:val="28"/>
              <w:szCs w:val="28"/>
            </w:rPr>
            <w:fldChar w:fldCharType="end"/>
          </w:r>
          <w:r>
            <w:rPr>
              <w:rFonts w:hint="eastAsia" w:ascii="黑体" w:hAnsi="黑体" w:eastAsia="黑体" w:cs="黑体"/>
              <w:color w:val="auto"/>
              <w:sz w:val="28"/>
              <w:szCs w:val="52"/>
            </w:rPr>
            <w:fldChar w:fldCharType="end"/>
          </w:r>
        </w:p>
        <w:p>
          <w:pPr>
            <w:pStyle w:val="6"/>
            <w:tabs>
              <w:tab w:val="right" w:leader="dot" w:pos="8550"/>
            </w:tabs>
            <w:rPr>
              <w:sz w:val="28"/>
              <w:szCs w:val="28"/>
            </w:rPr>
          </w:pPr>
          <w:r>
            <w:rPr>
              <w:rFonts w:hint="eastAsia" w:ascii="黑体" w:hAnsi="黑体" w:eastAsia="黑体" w:cs="黑体"/>
              <w:color w:val="auto"/>
              <w:sz w:val="28"/>
              <w:szCs w:val="52"/>
            </w:rPr>
            <w:fldChar w:fldCharType="begin"/>
          </w:r>
          <w:r>
            <w:rPr>
              <w:rFonts w:hint="eastAsia" w:ascii="黑体" w:hAnsi="黑体" w:eastAsia="黑体" w:cs="黑体"/>
              <w:sz w:val="28"/>
              <w:szCs w:val="52"/>
            </w:rPr>
            <w:instrText xml:space="preserve"> HYPERLINK \l _Toc16365 </w:instrText>
          </w:r>
          <w:r>
            <w:rPr>
              <w:rFonts w:hint="eastAsia" w:ascii="黑体" w:hAnsi="黑体" w:eastAsia="黑体" w:cs="黑体"/>
              <w:sz w:val="28"/>
              <w:szCs w:val="52"/>
            </w:rPr>
            <w:fldChar w:fldCharType="separate"/>
          </w:r>
          <w:r>
            <w:rPr>
              <w:rFonts w:hint="eastAsia" w:asciiTheme="minorEastAsia" w:hAnsiTheme="minorEastAsia" w:eastAsiaTheme="minorEastAsia" w:cstheme="minorEastAsia"/>
              <w:sz w:val="28"/>
              <w:szCs w:val="36"/>
              <w:lang w:val="en-US" w:eastAsia="zh-CN"/>
            </w:rPr>
            <w:t>3.就业单位地区分析</w:t>
          </w:r>
          <w:r>
            <w:rPr>
              <w:sz w:val="28"/>
              <w:szCs w:val="28"/>
            </w:rPr>
            <w:tab/>
          </w:r>
          <w:r>
            <w:rPr>
              <w:sz w:val="28"/>
              <w:szCs w:val="28"/>
            </w:rPr>
            <w:fldChar w:fldCharType="begin"/>
          </w:r>
          <w:r>
            <w:rPr>
              <w:sz w:val="28"/>
              <w:szCs w:val="28"/>
            </w:rPr>
            <w:instrText xml:space="preserve"> PAGEREF _Toc16365 \h </w:instrText>
          </w:r>
          <w:r>
            <w:rPr>
              <w:sz w:val="28"/>
              <w:szCs w:val="28"/>
            </w:rPr>
            <w:fldChar w:fldCharType="separate"/>
          </w:r>
          <w:r>
            <w:rPr>
              <w:sz w:val="28"/>
              <w:szCs w:val="28"/>
            </w:rPr>
            <w:t>7</w:t>
          </w:r>
          <w:r>
            <w:rPr>
              <w:sz w:val="28"/>
              <w:szCs w:val="28"/>
            </w:rPr>
            <w:fldChar w:fldCharType="end"/>
          </w:r>
          <w:r>
            <w:rPr>
              <w:rFonts w:hint="eastAsia" w:ascii="黑体" w:hAnsi="黑体" w:eastAsia="黑体" w:cs="黑体"/>
              <w:color w:val="auto"/>
              <w:sz w:val="28"/>
              <w:szCs w:val="52"/>
            </w:rPr>
            <w:fldChar w:fldCharType="end"/>
          </w:r>
        </w:p>
        <w:p>
          <w:pPr>
            <w:pStyle w:val="6"/>
            <w:tabs>
              <w:tab w:val="right" w:leader="dot" w:pos="8550"/>
            </w:tabs>
            <w:rPr>
              <w:sz w:val="28"/>
              <w:szCs w:val="28"/>
            </w:rPr>
          </w:pPr>
          <w:r>
            <w:rPr>
              <w:rFonts w:hint="eastAsia" w:ascii="黑体" w:hAnsi="黑体" w:eastAsia="黑体" w:cs="黑体"/>
              <w:color w:val="auto"/>
              <w:sz w:val="28"/>
              <w:szCs w:val="52"/>
            </w:rPr>
            <w:fldChar w:fldCharType="begin"/>
          </w:r>
          <w:r>
            <w:rPr>
              <w:rFonts w:hint="eastAsia" w:ascii="黑体" w:hAnsi="黑体" w:eastAsia="黑体" w:cs="黑体"/>
              <w:sz w:val="28"/>
              <w:szCs w:val="52"/>
            </w:rPr>
            <w:instrText xml:space="preserve"> HYPERLINK \l _Toc631 </w:instrText>
          </w:r>
          <w:r>
            <w:rPr>
              <w:rFonts w:hint="eastAsia" w:ascii="黑体" w:hAnsi="黑体" w:eastAsia="黑体" w:cs="黑体"/>
              <w:sz w:val="28"/>
              <w:szCs w:val="52"/>
            </w:rPr>
            <w:fldChar w:fldCharType="separate"/>
          </w:r>
          <w:r>
            <w:rPr>
              <w:rFonts w:hint="eastAsia" w:asciiTheme="minorEastAsia" w:hAnsiTheme="minorEastAsia" w:eastAsiaTheme="minorEastAsia" w:cstheme="minorEastAsia"/>
              <w:sz w:val="28"/>
              <w:szCs w:val="36"/>
              <w:lang w:val="en-US" w:eastAsia="zh-CN"/>
            </w:rPr>
            <w:t>4.重点地区就业</w:t>
          </w:r>
          <w:r>
            <w:rPr>
              <w:sz w:val="28"/>
              <w:szCs w:val="28"/>
            </w:rPr>
            <w:tab/>
          </w:r>
          <w:r>
            <w:rPr>
              <w:sz w:val="28"/>
              <w:szCs w:val="28"/>
            </w:rPr>
            <w:fldChar w:fldCharType="begin"/>
          </w:r>
          <w:r>
            <w:rPr>
              <w:sz w:val="28"/>
              <w:szCs w:val="28"/>
            </w:rPr>
            <w:instrText xml:space="preserve"> PAGEREF _Toc631 \h </w:instrText>
          </w:r>
          <w:r>
            <w:rPr>
              <w:sz w:val="28"/>
              <w:szCs w:val="28"/>
            </w:rPr>
            <w:fldChar w:fldCharType="separate"/>
          </w:r>
          <w:r>
            <w:rPr>
              <w:sz w:val="28"/>
              <w:szCs w:val="28"/>
            </w:rPr>
            <w:t>8</w:t>
          </w:r>
          <w:r>
            <w:rPr>
              <w:sz w:val="28"/>
              <w:szCs w:val="28"/>
            </w:rPr>
            <w:fldChar w:fldCharType="end"/>
          </w:r>
          <w:r>
            <w:rPr>
              <w:rFonts w:hint="eastAsia" w:ascii="黑体" w:hAnsi="黑体" w:eastAsia="黑体" w:cs="黑体"/>
              <w:color w:val="auto"/>
              <w:sz w:val="28"/>
              <w:szCs w:val="52"/>
            </w:rPr>
            <w:fldChar w:fldCharType="end"/>
          </w:r>
        </w:p>
        <w:p>
          <w:pPr>
            <w:pStyle w:val="6"/>
            <w:tabs>
              <w:tab w:val="right" w:leader="dot" w:pos="8550"/>
            </w:tabs>
            <w:rPr>
              <w:sz w:val="28"/>
              <w:szCs w:val="28"/>
            </w:rPr>
          </w:pPr>
          <w:r>
            <w:rPr>
              <w:rFonts w:hint="eastAsia" w:ascii="黑体" w:hAnsi="黑体" w:eastAsia="黑体" w:cs="黑体"/>
              <w:color w:val="auto"/>
              <w:sz w:val="28"/>
              <w:szCs w:val="52"/>
            </w:rPr>
            <w:fldChar w:fldCharType="begin"/>
          </w:r>
          <w:r>
            <w:rPr>
              <w:rFonts w:hint="eastAsia" w:ascii="黑体" w:hAnsi="黑体" w:eastAsia="黑体" w:cs="黑体"/>
              <w:sz w:val="28"/>
              <w:szCs w:val="52"/>
            </w:rPr>
            <w:instrText xml:space="preserve"> HYPERLINK \l _Toc21241 </w:instrText>
          </w:r>
          <w:r>
            <w:rPr>
              <w:rFonts w:hint="eastAsia" w:ascii="黑体" w:hAnsi="黑体" w:eastAsia="黑体" w:cs="黑体"/>
              <w:sz w:val="28"/>
              <w:szCs w:val="52"/>
            </w:rPr>
            <w:fldChar w:fldCharType="separate"/>
          </w:r>
          <w:r>
            <w:rPr>
              <w:rFonts w:hint="eastAsia" w:asciiTheme="minorEastAsia" w:hAnsiTheme="minorEastAsia" w:eastAsiaTheme="minorEastAsia" w:cstheme="minorEastAsia"/>
              <w:sz w:val="28"/>
              <w:szCs w:val="36"/>
              <w:lang w:val="en-US" w:eastAsia="zh-CN"/>
            </w:rPr>
            <w:t>5.重点单位就业</w:t>
          </w:r>
          <w:r>
            <w:rPr>
              <w:sz w:val="28"/>
              <w:szCs w:val="28"/>
            </w:rPr>
            <w:tab/>
          </w:r>
          <w:r>
            <w:rPr>
              <w:sz w:val="28"/>
              <w:szCs w:val="28"/>
            </w:rPr>
            <w:fldChar w:fldCharType="begin"/>
          </w:r>
          <w:r>
            <w:rPr>
              <w:sz w:val="28"/>
              <w:szCs w:val="28"/>
            </w:rPr>
            <w:instrText xml:space="preserve"> PAGEREF _Toc21241 \h </w:instrText>
          </w:r>
          <w:r>
            <w:rPr>
              <w:sz w:val="28"/>
              <w:szCs w:val="28"/>
            </w:rPr>
            <w:fldChar w:fldCharType="separate"/>
          </w:r>
          <w:r>
            <w:rPr>
              <w:sz w:val="28"/>
              <w:szCs w:val="28"/>
            </w:rPr>
            <w:t>8</w:t>
          </w:r>
          <w:r>
            <w:rPr>
              <w:sz w:val="28"/>
              <w:szCs w:val="28"/>
            </w:rPr>
            <w:fldChar w:fldCharType="end"/>
          </w:r>
          <w:r>
            <w:rPr>
              <w:rFonts w:hint="eastAsia" w:ascii="黑体" w:hAnsi="黑体" w:eastAsia="黑体" w:cs="黑体"/>
              <w:color w:val="auto"/>
              <w:sz w:val="28"/>
              <w:szCs w:val="52"/>
            </w:rPr>
            <w:fldChar w:fldCharType="end"/>
          </w:r>
        </w:p>
        <w:p>
          <w:pPr>
            <w:pStyle w:val="6"/>
            <w:tabs>
              <w:tab w:val="right" w:leader="dot" w:pos="8550"/>
            </w:tabs>
            <w:rPr>
              <w:sz w:val="28"/>
              <w:szCs w:val="28"/>
            </w:rPr>
          </w:pPr>
          <w:r>
            <w:rPr>
              <w:rFonts w:hint="eastAsia" w:ascii="黑体" w:hAnsi="黑体" w:eastAsia="黑体" w:cs="黑体"/>
              <w:color w:val="auto"/>
              <w:sz w:val="28"/>
              <w:szCs w:val="52"/>
            </w:rPr>
            <w:fldChar w:fldCharType="begin"/>
          </w:r>
          <w:r>
            <w:rPr>
              <w:rFonts w:hint="eastAsia" w:ascii="黑体" w:hAnsi="黑体" w:eastAsia="黑体" w:cs="黑体"/>
              <w:sz w:val="28"/>
              <w:szCs w:val="52"/>
            </w:rPr>
            <w:instrText xml:space="preserve"> HYPERLINK \l _Toc15106 </w:instrText>
          </w:r>
          <w:r>
            <w:rPr>
              <w:rFonts w:hint="eastAsia" w:ascii="黑体" w:hAnsi="黑体" w:eastAsia="黑体" w:cs="黑体"/>
              <w:sz w:val="28"/>
              <w:szCs w:val="52"/>
            </w:rPr>
            <w:fldChar w:fldCharType="separate"/>
          </w:r>
          <w:r>
            <w:rPr>
              <w:rFonts w:hint="eastAsia" w:asciiTheme="minorEastAsia" w:hAnsiTheme="minorEastAsia" w:eastAsiaTheme="minorEastAsia" w:cstheme="minorEastAsia"/>
              <w:sz w:val="28"/>
              <w:szCs w:val="36"/>
              <w:lang w:val="en-US" w:eastAsia="zh-CN"/>
            </w:rPr>
            <w:t>6.自主创业</w:t>
          </w:r>
          <w:r>
            <w:rPr>
              <w:sz w:val="28"/>
              <w:szCs w:val="28"/>
            </w:rPr>
            <w:tab/>
          </w:r>
          <w:r>
            <w:rPr>
              <w:sz w:val="28"/>
              <w:szCs w:val="28"/>
            </w:rPr>
            <w:fldChar w:fldCharType="begin"/>
          </w:r>
          <w:r>
            <w:rPr>
              <w:sz w:val="28"/>
              <w:szCs w:val="28"/>
            </w:rPr>
            <w:instrText xml:space="preserve"> PAGEREF _Toc15106 \h </w:instrText>
          </w:r>
          <w:r>
            <w:rPr>
              <w:sz w:val="28"/>
              <w:szCs w:val="28"/>
            </w:rPr>
            <w:fldChar w:fldCharType="separate"/>
          </w:r>
          <w:r>
            <w:rPr>
              <w:sz w:val="28"/>
              <w:szCs w:val="28"/>
            </w:rPr>
            <w:t>8</w:t>
          </w:r>
          <w:r>
            <w:rPr>
              <w:sz w:val="28"/>
              <w:szCs w:val="28"/>
            </w:rPr>
            <w:fldChar w:fldCharType="end"/>
          </w:r>
          <w:r>
            <w:rPr>
              <w:rFonts w:hint="eastAsia" w:ascii="黑体" w:hAnsi="黑体" w:eastAsia="黑体" w:cs="黑体"/>
              <w:color w:val="auto"/>
              <w:sz w:val="28"/>
              <w:szCs w:val="52"/>
            </w:rPr>
            <w:fldChar w:fldCharType="end"/>
          </w:r>
        </w:p>
        <w:p>
          <w:pPr>
            <w:pStyle w:val="10"/>
            <w:tabs>
              <w:tab w:val="right" w:leader="dot" w:pos="8550"/>
            </w:tabs>
            <w:rPr>
              <w:sz w:val="28"/>
              <w:szCs w:val="28"/>
            </w:rPr>
          </w:pPr>
          <w:r>
            <w:rPr>
              <w:rFonts w:hint="eastAsia" w:ascii="黑体" w:hAnsi="黑体" w:eastAsia="黑体" w:cs="黑体"/>
              <w:color w:val="auto"/>
              <w:sz w:val="28"/>
              <w:szCs w:val="52"/>
            </w:rPr>
            <w:fldChar w:fldCharType="begin"/>
          </w:r>
          <w:r>
            <w:rPr>
              <w:rFonts w:hint="eastAsia" w:ascii="黑体" w:hAnsi="黑体" w:eastAsia="黑体" w:cs="黑体"/>
              <w:sz w:val="28"/>
              <w:szCs w:val="52"/>
            </w:rPr>
            <w:instrText xml:space="preserve"> HYPERLINK \l _Toc20582 </w:instrText>
          </w:r>
          <w:r>
            <w:rPr>
              <w:rFonts w:hint="eastAsia" w:ascii="黑体" w:hAnsi="黑体" w:eastAsia="黑体" w:cs="黑体"/>
              <w:sz w:val="28"/>
              <w:szCs w:val="52"/>
            </w:rPr>
            <w:fldChar w:fldCharType="separate"/>
          </w:r>
          <w:r>
            <w:rPr>
              <w:rFonts w:hint="eastAsia" w:ascii="黑体" w:hAnsi="黑体" w:eastAsia="黑体" w:cs="黑体"/>
              <w:sz w:val="28"/>
              <w:szCs w:val="52"/>
            </w:rPr>
            <w:t>第二章 就业创业工作重点举措</w:t>
          </w:r>
          <w:r>
            <w:rPr>
              <w:sz w:val="28"/>
              <w:szCs w:val="28"/>
            </w:rPr>
            <w:tab/>
          </w:r>
          <w:r>
            <w:rPr>
              <w:sz w:val="28"/>
              <w:szCs w:val="28"/>
            </w:rPr>
            <w:fldChar w:fldCharType="begin"/>
          </w:r>
          <w:r>
            <w:rPr>
              <w:sz w:val="28"/>
              <w:szCs w:val="28"/>
            </w:rPr>
            <w:instrText xml:space="preserve"> PAGEREF _Toc20582 \h </w:instrText>
          </w:r>
          <w:r>
            <w:rPr>
              <w:sz w:val="28"/>
              <w:szCs w:val="28"/>
            </w:rPr>
            <w:fldChar w:fldCharType="separate"/>
          </w:r>
          <w:r>
            <w:rPr>
              <w:sz w:val="28"/>
              <w:szCs w:val="28"/>
            </w:rPr>
            <w:t>10</w:t>
          </w:r>
          <w:r>
            <w:rPr>
              <w:sz w:val="28"/>
              <w:szCs w:val="28"/>
            </w:rPr>
            <w:fldChar w:fldCharType="end"/>
          </w:r>
          <w:r>
            <w:rPr>
              <w:rFonts w:hint="eastAsia" w:ascii="黑体" w:hAnsi="黑体" w:eastAsia="黑体" w:cs="黑体"/>
              <w:color w:val="auto"/>
              <w:sz w:val="28"/>
              <w:szCs w:val="52"/>
            </w:rPr>
            <w:fldChar w:fldCharType="end"/>
          </w:r>
        </w:p>
        <w:p>
          <w:pPr>
            <w:pStyle w:val="10"/>
            <w:tabs>
              <w:tab w:val="right" w:leader="dot" w:pos="8550"/>
            </w:tabs>
            <w:rPr>
              <w:sz w:val="28"/>
              <w:szCs w:val="28"/>
            </w:rPr>
          </w:pPr>
          <w:r>
            <w:rPr>
              <w:rFonts w:hint="eastAsia" w:ascii="黑体" w:hAnsi="黑体" w:eastAsia="黑体" w:cs="黑体"/>
              <w:color w:val="auto"/>
              <w:sz w:val="28"/>
              <w:szCs w:val="52"/>
            </w:rPr>
            <w:fldChar w:fldCharType="begin"/>
          </w:r>
          <w:r>
            <w:rPr>
              <w:rFonts w:hint="eastAsia" w:ascii="黑体" w:hAnsi="黑体" w:eastAsia="黑体" w:cs="黑体"/>
              <w:sz w:val="28"/>
              <w:szCs w:val="52"/>
            </w:rPr>
            <w:instrText xml:space="preserve"> HYPERLINK \l _Toc22834 </w:instrText>
          </w:r>
          <w:r>
            <w:rPr>
              <w:rFonts w:hint="eastAsia" w:ascii="黑体" w:hAnsi="黑体" w:eastAsia="黑体" w:cs="黑体"/>
              <w:sz w:val="28"/>
              <w:szCs w:val="52"/>
            </w:rPr>
            <w:fldChar w:fldCharType="separate"/>
          </w:r>
          <w:r>
            <w:rPr>
              <w:rFonts w:hint="eastAsia" w:ascii="黑体" w:hAnsi="黑体" w:eastAsia="黑体" w:cs="黑体"/>
              <w:sz w:val="28"/>
              <w:szCs w:val="52"/>
            </w:rPr>
            <w:t>第三章  就业质量评价与反馈</w:t>
          </w:r>
          <w:r>
            <w:rPr>
              <w:sz w:val="28"/>
              <w:szCs w:val="28"/>
            </w:rPr>
            <w:tab/>
          </w:r>
          <w:r>
            <w:rPr>
              <w:sz w:val="28"/>
              <w:szCs w:val="28"/>
            </w:rPr>
            <w:fldChar w:fldCharType="begin"/>
          </w:r>
          <w:r>
            <w:rPr>
              <w:sz w:val="28"/>
              <w:szCs w:val="28"/>
            </w:rPr>
            <w:instrText xml:space="preserve"> PAGEREF _Toc22834 \h </w:instrText>
          </w:r>
          <w:r>
            <w:rPr>
              <w:sz w:val="28"/>
              <w:szCs w:val="28"/>
            </w:rPr>
            <w:fldChar w:fldCharType="separate"/>
          </w:r>
          <w:r>
            <w:rPr>
              <w:sz w:val="28"/>
              <w:szCs w:val="28"/>
            </w:rPr>
            <w:t>15</w:t>
          </w:r>
          <w:r>
            <w:rPr>
              <w:sz w:val="28"/>
              <w:szCs w:val="28"/>
            </w:rPr>
            <w:fldChar w:fldCharType="end"/>
          </w:r>
          <w:r>
            <w:rPr>
              <w:rFonts w:hint="eastAsia" w:ascii="黑体" w:hAnsi="黑体" w:eastAsia="黑体" w:cs="黑体"/>
              <w:color w:val="auto"/>
              <w:sz w:val="28"/>
              <w:szCs w:val="52"/>
            </w:rPr>
            <w:fldChar w:fldCharType="end"/>
          </w:r>
        </w:p>
        <w:p>
          <w:pPr>
            <w:pStyle w:val="10"/>
            <w:tabs>
              <w:tab w:val="right" w:leader="dot" w:pos="8550"/>
            </w:tabs>
            <w:rPr>
              <w:sz w:val="28"/>
              <w:szCs w:val="28"/>
            </w:rPr>
          </w:pPr>
          <w:r>
            <w:rPr>
              <w:rFonts w:hint="eastAsia" w:ascii="黑体" w:hAnsi="黑体" w:eastAsia="黑体" w:cs="黑体"/>
              <w:color w:val="auto"/>
              <w:sz w:val="28"/>
              <w:szCs w:val="52"/>
            </w:rPr>
            <w:fldChar w:fldCharType="begin"/>
          </w:r>
          <w:r>
            <w:rPr>
              <w:rFonts w:hint="eastAsia" w:ascii="黑体" w:hAnsi="黑体" w:eastAsia="黑体" w:cs="黑体"/>
              <w:sz w:val="28"/>
              <w:szCs w:val="52"/>
            </w:rPr>
            <w:instrText xml:space="preserve"> HYPERLINK \l _Toc3992 </w:instrText>
          </w:r>
          <w:r>
            <w:rPr>
              <w:rFonts w:hint="eastAsia" w:ascii="黑体" w:hAnsi="黑体" w:eastAsia="黑体" w:cs="黑体"/>
              <w:sz w:val="28"/>
              <w:szCs w:val="52"/>
            </w:rPr>
            <w:fldChar w:fldCharType="separate"/>
          </w:r>
          <w:r>
            <w:rPr>
              <w:rFonts w:hint="eastAsia" w:ascii="宋体" w:hAnsi="宋体" w:eastAsia="宋体" w:cs="宋体"/>
              <w:sz w:val="28"/>
              <w:szCs w:val="40"/>
              <w:lang w:val="en-US" w:eastAsia="zh-CN"/>
            </w:rPr>
            <w:t>一、应届毕业生反馈与评价</w:t>
          </w:r>
          <w:r>
            <w:rPr>
              <w:sz w:val="28"/>
              <w:szCs w:val="28"/>
            </w:rPr>
            <w:tab/>
          </w:r>
          <w:r>
            <w:rPr>
              <w:sz w:val="28"/>
              <w:szCs w:val="28"/>
            </w:rPr>
            <w:fldChar w:fldCharType="begin"/>
          </w:r>
          <w:r>
            <w:rPr>
              <w:sz w:val="28"/>
              <w:szCs w:val="28"/>
            </w:rPr>
            <w:instrText xml:space="preserve"> PAGEREF _Toc3992 \h </w:instrText>
          </w:r>
          <w:r>
            <w:rPr>
              <w:sz w:val="28"/>
              <w:szCs w:val="28"/>
            </w:rPr>
            <w:fldChar w:fldCharType="separate"/>
          </w:r>
          <w:r>
            <w:rPr>
              <w:sz w:val="28"/>
              <w:szCs w:val="28"/>
            </w:rPr>
            <w:t>15</w:t>
          </w:r>
          <w:r>
            <w:rPr>
              <w:sz w:val="28"/>
              <w:szCs w:val="28"/>
            </w:rPr>
            <w:fldChar w:fldCharType="end"/>
          </w:r>
          <w:r>
            <w:rPr>
              <w:rFonts w:hint="eastAsia" w:ascii="黑体" w:hAnsi="黑体" w:eastAsia="黑体" w:cs="黑体"/>
              <w:color w:val="auto"/>
              <w:sz w:val="28"/>
              <w:szCs w:val="52"/>
            </w:rPr>
            <w:fldChar w:fldCharType="end"/>
          </w:r>
        </w:p>
        <w:p>
          <w:pPr>
            <w:pStyle w:val="6"/>
            <w:tabs>
              <w:tab w:val="right" w:leader="dot" w:pos="8550"/>
            </w:tabs>
            <w:rPr>
              <w:sz w:val="28"/>
              <w:szCs w:val="28"/>
            </w:rPr>
          </w:pPr>
          <w:r>
            <w:rPr>
              <w:rFonts w:hint="eastAsia" w:ascii="黑体" w:hAnsi="黑体" w:eastAsia="黑体" w:cs="黑体"/>
              <w:color w:val="auto"/>
              <w:sz w:val="28"/>
              <w:szCs w:val="52"/>
            </w:rPr>
            <w:fldChar w:fldCharType="begin"/>
          </w:r>
          <w:r>
            <w:rPr>
              <w:rFonts w:hint="eastAsia" w:ascii="黑体" w:hAnsi="黑体" w:eastAsia="黑体" w:cs="黑体"/>
              <w:sz w:val="28"/>
              <w:szCs w:val="52"/>
            </w:rPr>
            <w:instrText xml:space="preserve"> HYPERLINK \l _Toc14072 </w:instrText>
          </w:r>
          <w:r>
            <w:rPr>
              <w:rFonts w:hint="eastAsia" w:ascii="黑体" w:hAnsi="黑体" w:eastAsia="黑体" w:cs="黑体"/>
              <w:sz w:val="28"/>
              <w:szCs w:val="52"/>
            </w:rPr>
            <w:fldChar w:fldCharType="separate"/>
          </w:r>
          <w:r>
            <w:rPr>
              <w:rFonts w:hint="eastAsia" w:asciiTheme="minorEastAsia" w:hAnsiTheme="minorEastAsia" w:eastAsiaTheme="minorEastAsia" w:cstheme="minorEastAsia"/>
              <w:sz w:val="28"/>
              <w:szCs w:val="36"/>
              <w:lang w:val="en-US" w:eastAsia="zh-CN"/>
            </w:rPr>
            <w:t>1.职业满意度</w:t>
          </w:r>
          <w:r>
            <w:rPr>
              <w:sz w:val="28"/>
              <w:szCs w:val="28"/>
            </w:rPr>
            <w:tab/>
          </w:r>
          <w:r>
            <w:rPr>
              <w:sz w:val="28"/>
              <w:szCs w:val="28"/>
            </w:rPr>
            <w:fldChar w:fldCharType="begin"/>
          </w:r>
          <w:r>
            <w:rPr>
              <w:sz w:val="28"/>
              <w:szCs w:val="28"/>
            </w:rPr>
            <w:instrText xml:space="preserve"> PAGEREF _Toc14072 \h </w:instrText>
          </w:r>
          <w:r>
            <w:rPr>
              <w:sz w:val="28"/>
              <w:szCs w:val="28"/>
            </w:rPr>
            <w:fldChar w:fldCharType="separate"/>
          </w:r>
          <w:r>
            <w:rPr>
              <w:sz w:val="28"/>
              <w:szCs w:val="28"/>
            </w:rPr>
            <w:t>15</w:t>
          </w:r>
          <w:r>
            <w:rPr>
              <w:sz w:val="28"/>
              <w:szCs w:val="28"/>
            </w:rPr>
            <w:fldChar w:fldCharType="end"/>
          </w:r>
          <w:r>
            <w:rPr>
              <w:rFonts w:hint="eastAsia" w:ascii="黑体" w:hAnsi="黑体" w:eastAsia="黑体" w:cs="黑体"/>
              <w:color w:val="auto"/>
              <w:sz w:val="28"/>
              <w:szCs w:val="52"/>
            </w:rPr>
            <w:fldChar w:fldCharType="end"/>
          </w:r>
        </w:p>
        <w:p>
          <w:pPr>
            <w:pStyle w:val="6"/>
            <w:tabs>
              <w:tab w:val="right" w:leader="dot" w:pos="8550"/>
            </w:tabs>
            <w:rPr>
              <w:sz w:val="28"/>
              <w:szCs w:val="28"/>
            </w:rPr>
          </w:pPr>
          <w:r>
            <w:rPr>
              <w:rFonts w:hint="eastAsia" w:ascii="黑体" w:hAnsi="黑体" w:eastAsia="黑体" w:cs="黑体"/>
              <w:color w:val="auto"/>
              <w:sz w:val="28"/>
              <w:szCs w:val="52"/>
            </w:rPr>
            <w:fldChar w:fldCharType="begin"/>
          </w:r>
          <w:r>
            <w:rPr>
              <w:rFonts w:hint="eastAsia" w:ascii="黑体" w:hAnsi="黑体" w:eastAsia="黑体" w:cs="黑体"/>
              <w:sz w:val="28"/>
              <w:szCs w:val="52"/>
            </w:rPr>
            <w:instrText xml:space="preserve"> HYPERLINK \l _Toc27221 </w:instrText>
          </w:r>
          <w:r>
            <w:rPr>
              <w:rFonts w:hint="eastAsia" w:ascii="黑体" w:hAnsi="黑体" w:eastAsia="黑体" w:cs="黑体"/>
              <w:sz w:val="28"/>
              <w:szCs w:val="52"/>
            </w:rPr>
            <w:fldChar w:fldCharType="separate"/>
          </w:r>
          <w:r>
            <w:rPr>
              <w:rFonts w:hint="eastAsia" w:asciiTheme="minorEastAsia" w:hAnsiTheme="minorEastAsia" w:eastAsiaTheme="minorEastAsia" w:cstheme="minorEastAsia"/>
              <w:sz w:val="28"/>
              <w:szCs w:val="36"/>
              <w:lang w:val="en-US" w:eastAsia="zh-CN"/>
            </w:rPr>
            <w:t>2.专业相关度</w:t>
          </w:r>
          <w:r>
            <w:rPr>
              <w:sz w:val="28"/>
              <w:szCs w:val="28"/>
            </w:rPr>
            <w:tab/>
          </w:r>
          <w:r>
            <w:rPr>
              <w:sz w:val="28"/>
              <w:szCs w:val="28"/>
            </w:rPr>
            <w:fldChar w:fldCharType="begin"/>
          </w:r>
          <w:r>
            <w:rPr>
              <w:sz w:val="28"/>
              <w:szCs w:val="28"/>
            </w:rPr>
            <w:instrText xml:space="preserve"> PAGEREF _Toc27221 \h </w:instrText>
          </w:r>
          <w:r>
            <w:rPr>
              <w:sz w:val="28"/>
              <w:szCs w:val="28"/>
            </w:rPr>
            <w:fldChar w:fldCharType="separate"/>
          </w:r>
          <w:r>
            <w:rPr>
              <w:sz w:val="28"/>
              <w:szCs w:val="28"/>
            </w:rPr>
            <w:t>16</w:t>
          </w:r>
          <w:r>
            <w:rPr>
              <w:sz w:val="28"/>
              <w:szCs w:val="28"/>
            </w:rPr>
            <w:fldChar w:fldCharType="end"/>
          </w:r>
          <w:r>
            <w:rPr>
              <w:rFonts w:hint="eastAsia" w:ascii="黑体" w:hAnsi="黑体" w:eastAsia="黑体" w:cs="黑体"/>
              <w:color w:val="auto"/>
              <w:sz w:val="28"/>
              <w:szCs w:val="52"/>
            </w:rPr>
            <w:fldChar w:fldCharType="end"/>
          </w:r>
        </w:p>
        <w:p>
          <w:pPr>
            <w:pStyle w:val="6"/>
            <w:tabs>
              <w:tab w:val="right" w:leader="dot" w:pos="8550"/>
            </w:tabs>
            <w:rPr>
              <w:sz w:val="28"/>
              <w:szCs w:val="28"/>
            </w:rPr>
          </w:pPr>
          <w:r>
            <w:rPr>
              <w:rFonts w:hint="eastAsia" w:ascii="黑体" w:hAnsi="黑体" w:eastAsia="黑体" w:cs="黑体"/>
              <w:color w:val="auto"/>
              <w:sz w:val="28"/>
              <w:szCs w:val="52"/>
            </w:rPr>
            <w:fldChar w:fldCharType="begin"/>
          </w:r>
          <w:r>
            <w:rPr>
              <w:rFonts w:hint="eastAsia" w:ascii="黑体" w:hAnsi="黑体" w:eastAsia="黑体" w:cs="黑体"/>
              <w:sz w:val="28"/>
              <w:szCs w:val="52"/>
            </w:rPr>
            <w:instrText xml:space="preserve"> HYPERLINK \l _Toc30769 </w:instrText>
          </w:r>
          <w:r>
            <w:rPr>
              <w:rFonts w:hint="eastAsia" w:ascii="黑体" w:hAnsi="黑体" w:eastAsia="黑体" w:cs="黑体"/>
              <w:sz w:val="28"/>
              <w:szCs w:val="52"/>
            </w:rPr>
            <w:fldChar w:fldCharType="separate"/>
          </w:r>
          <w:r>
            <w:rPr>
              <w:rFonts w:hint="eastAsia" w:asciiTheme="minorEastAsia" w:hAnsiTheme="minorEastAsia" w:eastAsiaTheme="minorEastAsia" w:cstheme="minorEastAsia"/>
              <w:sz w:val="28"/>
              <w:szCs w:val="36"/>
              <w:lang w:val="en-US" w:eastAsia="zh-CN"/>
            </w:rPr>
            <w:t>3.就业工作评价</w:t>
          </w:r>
          <w:r>
            <w:rPr>
              <w:sz w:val="28"/>
              <w:szCs w:val="28"/>
            </w:rPr>
            <w:tab/>
          </w:r>
          <w:r>
            <w:rPr>
              <w:sz w:val="28"/>
              <w:szCs w:val="28"/>
            </w:rPr>
            <w:fldChar w:fldCharType="begin"/>
          </w:r>
          <w:r>
            <w:rPr>
              <w:sz w:val="28"/>
              <w:szCs w:val="28"/>
            </w:rPr>
            <w:instrText xml:space="preserve"> PAGEREF _Toc30769 \h </w:instrText>
          </w:r>
          <w:r>
            <w:rPr>
              <w:sz w:val="28"/>
              <w:szCs w:val="28"/>
            </w:rPr>
            <w:fldChar w:fldCharType="separate"/>
          </w:r>
          <w:r>
            <w:rPr>
              <w:sz w:val="28"/>
              <w:szCs w:val="28"/>
            </w:rPr>
            <w:t>16</w:t>
          </w:r>
          <w:r>
            <w:rPr>
              <w:sz w:val="28"/>
              <w:szCs w:val="28"/>
            </w:rPr>
            <w:fldChar w:fldCharType="end"/>
          </w:r>
          <w:r>
            <w:rPr>
              <w:rFonts w:hint="eastAsia" w:ascii="黑体" w:hAnsi="黑体" w:eastAsia="黑体" w:cs="黑体"/>
              <w:color w:val="auto"/>
              <w:sz w:val="28"/>
              <w:szCs w:val="52"/>
            </w:rPr>
            <w:fldChar w:fldCharType="end"/>
          </w:r>
        </w:p>
        <w:p>
          <w:pPr>
            <w:pStyle w:val="10"/>
            <w:tabs>
              <w:tab w:val="right" w:leader="dot" w:pos="8550"/>
            </w:tabs>
            <w:rPr>
              <w:sz w:val="28"/>
              <w:szCs w:val="28"/>
            </w:rPr>
          </w:pPr>
          <w:r>
            <w:rPr>
              <w:rFonts w:hint="eastAsia" w:ascii="黑体" w:hAnsi="黑体" w:eastAsia="黑体" w:cs="黑体"/>
              <w:color w:val="auto"/>
              <w:sz w:val="28"/>
              <w:szCs w:val="52"/>
            </w:rPr>
            <w:fldChar w:fldCharType="begin"/>
          </w:r>
          <w:r>
            <w:rPr>
              <w:rFonts w:hint="eastAsia" w:ascii="黑体" w:hAnsi="黑体" w:eastAsia="黑体" w:cs="黑体"/>
              <w:sz w:val="28"/>
              <w:szCs w:val="52"/>
            </w:rPr>
            <w:instrText xml:space="preserve"> HYPERLINK \l _Toc10607 </w:instrText>
          </w:r>
          <w:r>
            <w:rPr>
              <w:rFonts w:hint="eastAsia" w:ascii="黑体" w:hAnsi="黑体" w:eastAsia="黑体" w:cs="黑体"/>
              <w:sz w:val="28"/>
              <w:szCs w:val="52"/>
            </w:rPr>
            <w:fldChar w:fldCharType="separate"/>
          </w:r>
          <w:r>
            <w:rPr>
              <w:rFonts w:hint="eastAsia" w:ascii="宋体" w:hAnsi="宋体" w:eastAsia="宋体" w:cs="宋体"/>
              <w:sz w:val="28"/>
              <w:szCs w:val="40"/>
              <w:lang w:val="en-US" w:eastAsia="zh-CN"/>
            </w:rPr>
            <w:t>二、用人单位反馈与评价</w:t>
          </w:r>
          <w:r>
            <w:rPr>
              <w:sz w:val="28"/>
              <w:szCs w:val="28"/>
            </w:rPr>
            <w:tab/>
          </w:r>
          <w:r>
            <w:rPr>
              <w:sz w:val="28"/>
              <w:szCs w:val="28"/>
            </w:rPr>
            <w:fldChar w:fldCharType="begin"/>
          </w:r>
          <w:r>
            <w:rPr>
              <w:sz w:val="28"/>
              <w:szCs w:val="28"/>
            </w:rPr>
            <w:instrText xml:space="preserve"> PAGEREF _Toc10607 \h </w:instrText>
          </w:r>
          <w:r>
            <w:rPr>
              <w:sz w:val="28"/>
              <w:szCs w:val="28"/>
            </w:rPr>
            <w:fldChar w:fldCharType="separate"/>
          </w:r>
          <w:r>
            <w:rPr>
              <w:sz w:val="28"/>
              <w:szCs w:val="28"/>
            </w:rPr>
            <w:t>17</w:t>
          </w:r>
          <w:r>
            <w:rPr>
              <w:sz w:val="28"/>
              <w:szCs w:val="28"/>
            </w:rPr>
            <w:fldChar w:fldCharType="end"/>
          </w:r>
          <w:r>
            <w:rPr>
              <w:rFonts w:hint="eastAsia" w:ascii="黑体" w:hAnsi="黑体" w:eastAsia="黑体" w:cs="黑体"/>
              <w:color w:val="auto"/>
              <w:sz w:val="28"/>
              <w:szCs w:val="52"/>
            </w:rPr>
            <w:fldChar w:fldCharType="end"/>
          </w:r>
        </w:p>
        <w:p>
          <w:pPr>
            <w:pStyle w:val="6"/>
            <w:tabs>
              <w:tab w:val="right" w:leader="dot" w:pos="8550"/>
            </w:tabs>
            <w:rPr>
              <w:sz w:val="28"/>
              <w:szCs w:val="28"/>
            </w:rPr>
          </w:pPr>
          <w:r>
            <w:rPr>
              <w:rFonts w:hint="eastAsia" w:ascii="黑体" w:hAnsi="黑体" w:eastAsia="黑体" w:cs="黑体"/>
              <w:color w:val="auto"/>
              <w:sz w:val="28"/>
              <w:szCs w:val="52"/>
            </w:rPr>
            <w:fldChar w:fldCharType="begin"/>
          </w:r>
          <w:r>
            <w:rPr>
              <w:rFonts w:hint="eastAsia" w:ascii="黑体" w:hAnsi="黑体" w:eastAsia="黑体" w:cs="黑体"/>
              <w:sz w:val="28"/>
              <w:szCs w:val="52"/>
            </w:rPr>
            <w:instrText xml:space="preserve"> HYPERLINK \l _Toc19761 </w:instrText>
          </w:r>
          <w:r>
            <w:rPr>
              <w:rFonts w:hint="eastAsia" w:ascii="黑体" w:hAnsi="黑体" w:eastAsia="黑体" w:cs="黑体"/>
              <w:sz w:val="28"/>
              <w:szCs w:val="52"/>
            </w:rPr>
            <w:fldChar w:fldCharType="separate"/>
          </w:r>
          <w:r>
            <w:rPr>
              <w:rFonts w:hint="eastAsia" w:asciiTheme="minorEastAsia" w:hAnsiTheme="minorEastAsia" w:eastAsiaTheme="minorEastAsia" w:cstheme="minorEastAsia"/>
              <w:sz w:val="28"/>
              <w:szCs w:val="36"/>
              <w:lang w:val="en-US" w:eastAsia="zh-CN" w:bidi="zh-CN"/>
            </w:rPr>
            <w:t>1.用人单位对毕业生素质及综合能力重视程度</w:t>
          </w:r>
          <w:r>
            <w:rPr>
              <w:sz w:val="28"/>
              <w:szCs w:val="28"/>
            </w:rPr>
            <w:tab/>
          </w:r>
          <w:r>
            <w:rPr>
              <w:sz w:val="28"/>
              <w:szCs w:val="28"/>
            </w:rPr>
            <w:fldChar w:fldCharType="begin"/>
          </w:r>
          <w:r>
            <w:rPr>
              <w:sz w:val="28"/>
              <w:szCs w:val="28"/>
            </w:rPr>
            <w:instrText xml:space="preserve"> PAGEREF _Toc19761 \h </w:instrText>
          </w:r>
          <w:r>
            <w:rPr>
              <w:sz w:val="28"/>
              <w:szCs w:val="28"/>
            </w:rPr>
            <w:fldChar w:fldCharType="separate"/>
          </w:r>
          <w:r>
            <w:rPr>
              <w:sz w:val="28"/>
              <w:szCs w:val="28"/>
            </w:rPr>
            <w:t>17</w:t>
          </w:r>
          <w:r>
            <w:rPr>
              <w:sz w:val="28"/>
              <w:szCs w:val="28"/>
            </w:rPr>
            <w:fldChar w:fldCharType="end"/>
          </w:r>
          <w:r>
            <w:rPr>
              <w:rFonts w:hint="eastAsia" w:ascii="黑体" w:hAnsi="黑体" w:eastAsia="黑体" w:cs="黑体"/>
              <w:color w:val="auto"/>
              <w:sz w:val="28"/>
              <w:szCs w:val="52"/>
            </w:rPr>
            <w:fldChar w:fldCharType="end"/>
          </w:r>
        </w:p>
        <w:p>
          <w:pPr>
            <w:pStyle w:val="6"/>
            <w:tabs>
              <w:tab w:val="right" w:leader="dot" w:pos="8550"/>
            </w:tabs>
            <w:rPr>
              <w:sz w:val="28"/>
              <w:szCs w:val="28"/>
            </w:rPr>
          </w:pPr>
          <w:r>
            <w:rPr>
              <w:rFonts w:hint="eastAsia" w:ascii="黑体" w:hAnsi="黑体" w:eastAsia="黑体" w:cs="黑体"/>
              <w:color w:val="auto"/>
              <w:sz w:val="28"/>
              <w:szCs w:val="52"/>
            </w:rPr>
            <w:fldChar w:fldCharType="begin"/>
          </w:r>
          <w:r>
            <w:rPr>
              <w:rFonts w:hint="eastAsia" w:ascii="黑体" w:hAnsi="黑体" w:eastAsia="黑体" w:cs="黑体"/>
              <w:sz w:val="28"/>
              <w:szCs w:val="52"/>
            </w:rPr>
            <w:instrText xml:space="preserve"> HYPERLINK \l _Toc9127 </w:instrText>
          </w:r>
          <w:r>
            <w:rPr>
              <w:rFonts w:hint="eastAsia" w:ascii="黑体" w:hAnsi="黑体" w:eastAsia="黑体" w:cs="黑体"/>
              <w:sz w:val="28"/>
              <w:szCs w:val="52"/>
            </w:rPr>
            <w:fldChar w:fldCharType="separate"/>
          </w:r>
          <w:r>
            <w:rPr>
              <w:rFonts w:hint="eastAsia" w:asciiTheme="minorEastAsia" w:hAnsiTheme="minorEastAsia" w:eastAsiaTheme="minorEastAsia" w:cstheme="minorEastAsia"/>
              <w:sz w:val="28"/>
              <w:szCs w:val="36"/>
              <w:lang w:val="en-US" w:eastAsia="zh-CN" w:bidi="zh-CN"/>
            </w:rPr>
            <w:t>2.用人单位对我校人才培养的评价</w:t>
          </w:r>
          <w:r>
            <w:rPr>
              <w:sz w:val="28"/>
              <w:szCs w:val="28"/>
            </w:rPr>
            <w:tab/>
          </w:r>
          <w:r>
            <w:rPr>
              <w:sz w:val="28"/>
              <w:szCs w:val="28"/>
            </w:rPr>
            <w:fldChar w:fldCharType="begin"/>
          </w:r>
          <w:r>
            <w:rPr>
              <w:sz w:val="28"/>
              <w:szCs w:val="28"/>
            </w:rPr>
            <w:instrText xml:space="preserve"> PAGEREF _Toc9127 \h </w:instrText>
          </w:r>
          <w:r>
            <w:rPr>
              <w:sz w:val="28"/>
              <w:szCs w:val="28"/>
            </w:rPr>
            <w:fldChar w:fldCharType="separate"/>
          </w:r>
          <w:r>
            <w:rPr>
              <w:sz w:val="28"/>
              <w:szCs w:val="28"/>
            </w:rPr>
            <w:t>19</w:t>
          </w:r>
          <w:r>
            <w:rPr>
              <w:sz w:val="28"/>
              <w:szCs w:val="28"/>
            </w:rPr>
            <w:fldChar w:fldCharType="end"/>
          </w:r>
          <w:r>
            <w:rPr>
              <w:rFonts w:hint="eastAsia" w:ascii="黑体" w:hAnsi="黑体" w:eastAsia="黑体" w:cs="黑体"/>
              <w:color w:val="auto"/>
              <w:sz w:val="28"/>
              <w:szCs w:val="52"/>
            </w:rPr>
            <w:fldChar w:fldCharType="end"/>
          </w:r>
        </w:p>
        <w:p>
          <w:pPr>
            <w:pStyle w:val="6"/>
            <w:tabs>
              <w:tab w:val="right" w:leader="dot" w:pos="8550"/>
            </w:tabs>
            <w:rPr>
              <w:sz w:val="28"/>
              <w:szCs w:val="28"/>
            </w:rPr>
          </w:pPr>
          <w:r>
            <w:rPr>
              <w:rFonts w:hint="eastAsia" w:ascii="黑体" w:hAnsi="黑体" w:eastAsia="黑体" w:cs="黑体"/>
              <w:color w:val="auto"/>
              <w:sz w:val="28"/>
              <w:szCs w:val="52"/>
            </w:rPr>
            <w:fldChar w:fldCharType="begin"/>
          </w:r>
          <w:r>
            <w:rPr>
              <w:rFonts w:hint="eastAsia" w:ascii="黑体" w:hAnsi="黑体" w:eastAsia="黑体" w:cs="黑体"/>
              <w:sz w:val="28"/>
              <w:szCs w:val="52"/>
            </w:rPr>
            <w:instrText xml:space="preserve"> HYPERLINK \l _Toc25219 </w:instrText>
          </w:r>
          <w:r>
            <w:rPr>
              <w:rFonts w:hint="eastAsia" w:ascii="黑体" w:hAnsi="黑体" w:eastAsia="黑体" w:cs="黑体"/>
              <w:sz w:val="28"/>
              <w:szCs w:val="52"/>
            </w:rPr>
            <w:fldChar w:fldCharType="separate"/>
          </w:r>
          <w:r>
            <w:rPr>
              <w:rFonts w:hint="eastAsia" w:asciiTheme="minorEastAsia" w:hAnsiTheme="minorEastAsia" w:eastAsiaTheme="minorEastAsia" w:cstheme="minorEastAsia"/>
              <w:sz w:val="28"/>
              <w:szCs w:val="36"/>
              <w:lang w:val="en-US" w:eastAsia="zh-CN" w:bidi="zh-CN"/>
            </w:rPr>
            <w:t>3.用人单位对就业服务工作的评价</w:t>
          </w:r>
          <w:r>
            <w:rPr>
              <w:sz w:val="28"/>
              <w:szCs w:val="28"/>
            </w:rPr>
            <w:tab/>
          </w:r>
          <w:r>
            <w:rPr>
              <w:sz w:val="28"/>
              <w:szCs w:val="28"/>
            </w:rPr>
            <w:fldChar w:fldCharType="begin"/>
          </w:r>
          <w:r>
            <w:rPr>
              <w:sz w:val="28"/>
              <w:szCs w:val="28"/>
            </w:rPr>
            <w:instrText xml:space="preserve"> PAGEREF _Toc25219 \h </w:instrText>
          </w:r>
          <w:r>
            <w:rPr>
              <w:sz w:val="28"/>
              <w:szCs w:val="28"/>
            </w:rPr>
            <w:fldChar w:fldCharType="separate"/>
          </w:r>
          <w:r>
            <w:rPr>
              <w:sz w:val="28"/>
              <w:szCs w:val="28"/>
            </w:rPr>
            <w:t>19</w:t>
          </w:r>
          <w:r>
            <w:rPr>
              <w:sz w:val="28"/>
              <w:szCs w:val="28"/>
            </w:rPr>
            <w:fldChar w:fldCharType="end"/>
          </w:r>
          <w:r>
            <w:rPr>
              <w:rFonts w:hint="eastAsia" w:ascii="黑体" w:hAnsi="黑体" w:eastAsia="黑体" w:cs="黑体"/>
              <w:color w:val="auto"/>
              <w:sz w:val="28"/>
              <w:szCs w:val="52"/>
            </w:rPr>
            <w:fldChar w:fldCharType="end"/>
          </w:r>
        </w:p>
        <w:p>
          <w:pPr>
            <w:pStyle w:val="10"/>
            <w:tabs>
              <w:tab w:val="right" w:leader="dot" w:pos="8550"/>
            </w:tabs>
            <w:rPr>
              <w:sz w:val="28"/>
              <w:szCs w:val="28"/>
            </w:rPr>
          </w:pPr>
          <w:r>
            <w:rPr>
              <w:rFonts w:hint="eastAsia" w:ascii="黑体" w:hAnsi="黑体" w:eastAsia="黑体" w:cs="黑体"/>
              <w:color w:val="auto"/>
              <w:sz w:val="28"/>
              <w:szCs w:val="52"/>
            </w:rPr>
            <w:fldChar w:fldCharType="begin"/>
          </w:r>
          <w:r>
            <w:rPr>
              <w:rFonts w:hint="eastAsia" w:ascii="黑体" w:hAnsi="黑体" w:eastAsia="黑体" w:cs="黑体"/>
              <w:sz w:val="28"/>
              <w:szCs w:val="52"/>
            </w:rPr>
            <w:instrText xml:space="preserve"> HYPERLINK \l _Toc2276 </w:instrText>
          </w:r>
          <w:r>
            <w:rPr>
              <w:rFonts w:hint="eastAsia" w:ascii="黑体" w:hAnsi="黑体" w:eastAsia="黑体" w:cs="黑体"/>
              <w:sz w:val="28"/>
              <w:szCs w:val="52"/>
            </w:rPr>
            <w:fldChar w:fldCharType="separate"/>
          </w:r>
          <w:r>
            <w:rPr>
              <w:rFonts w:hint="eastAsia" w:ascii="黑体" w:hAnsi="黑体" w:eastAsia="黑体" w:cs="黑体"/>
              <w:sz w:val="28"/>
              <w:szCs w:val="52"/>
            </w:rPr>
            <w:t>第四章 就业</w:t>
          </w:r>
          <w:r>
            <w:rPr>
              <w:rFonts w:hint="eastAsia" w:ascii="黑体" w:hAnsi="黑体" w:eastAsia="黑体" w:cs="黑体"/>
              <w:sz w:val="28"/>
              <w:szCs w:val="52"/>
              <w:lang w:eastAsia="zh-CN"/>
            </w:rPr>
            <w:t>形势发展与分析</w:t>
          </w:r>
          <w:r>
            <w:rPr>
              <w:sz w:val="28"/>
              <w:szCs w:val="28"/>
            </w:rPr>
            <w:tab/>
          </w:r>
          <w:r>
            <w:rPr>
              <w:sz w:val="28"/>
              <w:szCs w:val="28"/>
            </w:rPr>
            <w:fldChar w:fldCharType="begin"/>
          </w:r>
          <w:r>
            <w:rPr>
              <w:sz w:val="28"/>
              <w:szCs w:val="28"/>
            </w:rPr>
            <w:instrText xml:space="preserve"> PAGEREF _Toc2276 \h </w:instrText>
          </w:r>
          <w:r>
            <w:rPr>
              <w:sz w:val="28"/>
              <w:szCs w:val="28"/>
            </w:rPr>
            <w:fldChar w:fldCharType="separate"/>
          </w:r>
          <w:r>
            <w:rPr>
              <w:sz w:val="28"/>
              <w:szCs w:val="28"/>
            </w:rPr>
            <w:t>21</w:t>
          </w:r>
          <w:r>
            <w:rPr>
              <w:sz w:val="28"/>
              <w:szCs w:val="28"/>
            </w:rPr>
            <w:fldChar w:fldCharType="end"/>
          </w:r>
          <w:r>
            <w:rPr>
              <w:rFonts w:hint="eastAsia" w:ascii="黑体" w:hAnsi="黑体" w:eastAsia="黑体" w:cs="黑体"/>
              <w:color w:val="auto"/>
              <w:sz w:val="28"/>
              <w:szCs w:val="52"/>
            </w:rPr>
            <w:fldChar w:fldCharType="end"/>
          </w:r>
        </w:p>
        <w:p>
          <w:pPr>
            <w:pStyle w:val="10"/>
            <w:tabs>
              <w:tab w:val="right" w:leader="dot" w:pos="8550"/>
            </w:tabs>
            <w:rPr>
              <w:sz w:val="28"/>
              <w:szCs w:val="28"/>
            </w:rPr>
          </w:pPr>
          <w:r>
            <w:rPr>
              <w:rFonts w:hint="eastAsia" w:ascii="黑体" w:hAnsi="黑体" w:eastAsia="黑体" w:cs="黑体"/>
              <w:color w:val="auto"/>
              <w:sz w:val="28"/>
              <w:szCs w:val="52"/>
            </w:rPr>
            <w:fldChar w:fldCharType="begin"/>
          </w:r>
          <w:r>
            <w:rPr>
              <w:rFonts w:hint="eastAsia" w:ascii="黑体" w:hAnsi="黑体" w:eastAsia="黑体" w:cs="黑体"/>
              <w:sz w:val="28"/>
              <w:szCs w:val="52"/>
            </w:rPr>
            <w:instrText xml:space="preserve"> HYPERLINK \l _Toc12246 </w:instrText>
          </w:r>
          <w:r>
            <w:rPr>
              <w:rFonts w:hint="eastAsia" w:ascii="黑体" w:hAnsi="黑体" w:eastAsia="黑体" w:cs="黑体"/>
              <w:sz w:val="28"/>
              <w:szCs w:val="52"/>
            </w:rPr>
            <w:fldChar w:fldCharType="separate"/>
          </w:r>
          <w:r>
            <w:rPr>
              <w:rFonts w:hint="eastAsia" w:ascii="宋体" w:hAnsi="宋体" w:eastAsia="宋体" w:cs="宋体"/>
              <w:sz w:val="28"/>
              <w:szCs w:val="40"/>
              <w:lang w:val="en-US" w:eastAsia="zh-CN"/>
            </w:rPr>
            <w:t>一、当前经济形势对我校2021届毕业生就业的影响</w:t>
          </w:r>
          <w:r>
            <w:rPr>
              <w:sz w:val="28"/>
              <w:szCs w:val="28"/>
            </w:rPr>
            <w:tab/>
          </w:r>
          <w:r>
            <w:rPr>
              <w:sz w:val="28"/>
              <w:szCs w:val="28"/>
            </w:rPr>
            <w:fldChar w:fldCharType="begin"/>
          </w:r>
          <w:r>
            <w:rPr>
              <w:sz w:val="28"/>
              <w:szCs w:val="28"/>
            </w:rPr>
            <w:instrText xml:space="preserve"> PAGEREF _Toc12246 \h </w:instrText>
          </w:r>
          <w:r>
            <w:rPr>
              <w:sz w:val="28"/>
              <w:szCs w:val="28"/>
            </w:rPr>
            <w:fldChar w:fldCharType="separate"/>
          </w:r>
          <w:r>
            <w:rPr>
              <w:sz w:val="28"/>
              <w:szCs w:val="28"/>
            </w:rPr>
            <w:t>21</w:t>
          </w:r>
          <w:r>
            <w:rPr>
              <w:sz w:val="28"/>
              <w:szCs w:val="28"/>
            </w:rPr>
            <w:fldChar w:fldCharType="end"/>
          </w:r>
          <w:r>
            <w:rPr>
              <w:rFonts w:hint="eastAsia" w:ascii="黑体" w:hAnsi="黑体" w:eastAsia="黑体" w:cs="黑体"/>
              <w:color w:val="auto"/>
              <w:sz w:val="28"/>
              <w:szCs w:val="52"/>
            </w:rPr>
            <w:fldChar w:fldCharType="end"/>
          </w:r>
        </w:p>
        <w:p>
          <w:pPr>
            <w:pStyle w:val="10"/>
            <w:tabs>
              <w:tab w:val="right" w:leader="dot" w:pos="8550"/>
            </w:tabs>
            <w:rPr>
              <w:sz w:val="28"/>
              <w:szCs w:val="28"/>
            </w:rPr>
          </w:pPr>
          <w:r>
            <w:rPr>
              <w:rFonts w:hint="eastAsia" w:ascii="黑体" w:hAnsi="黑体" w:eastAsia="黑体" w:cs="黑体"/>
              <w:color w:val="auto"/>
              <w:sz w:val="28"/>
              <w:szCs w:val="52"/>
            </w:rPr>
            <w:fldChar w:fldCharType="begin"/>
          </w:r>
          <w:r>
            <w:rPr>
              <w:rFonts w:hint="eastAsia" w:ascii="黑体" w:hAnsi="黑体" w:eastAsia="黑体" w:cs="黑体"/>
              <w:sz w:val="28"/>
              <w:szCs w:val="52"/>
            </w:rPr>
            <w:instrText xml:space="preserve"> HYPERLINK \l _Toc25586 </w:instrText>
          </w:r>
          <w:r>
            <w:rPr>
              <w:rFonts w:hint="eastAsia" w:ascii="黑体" w:hAnsi="黑体" w:eastAsia="黑体" w:cs="黑体"/>
              <w:sz w:val="28"/>
              <w:szCs w:val="52"/>
            </w:rPr>
            <w:fldChar w:fldCharType="separate"/>
          </w:r>
          <w:r>
            <w:rPr>
              <w:rFonts w:hint="eastAsia" w:ascii="宋体" w:hAnsi="宋体" w:eastAsia="宋体" w:cs="宋体"/>
              <w:sz w:val="28"/>
              <w:szCs w:val="40"/>
              <w:lang w:val="en-US" w:eastAsia="zh-CN"/>
            </w:rPr>
            <w:t>二、用人单位需求分析</w:t>
          </w:r>
          <w:r>
            <w:rPr>
              <w:sz w:val="28"/>
              <w:szCs w:val="28"/>
            </w:rPr>
            <w:tab/>
          </w:r>
          <w:r>
            <w:rPr>
              <w:sz w:val="28"/>
              <w:szCs w:val="28"/>
            </w:rPr>
            <w:fldChar w:fldCharType="begin"/>
          </w:r>
          <w:r>
            <w:rPr>
              <w:sz w:val="28"/>
              <w:szCs w:val="28"/>
            </w:rPr>
            <w:instrText xml:space="preserve"> PAGEREF _Toc25586 \h </w:instrText>
          </w:r>
          <w:r>
            <w:rPr>
              <w:sz w:val="28"/>
              <w:szCs w:val="28"/>
            </w:rPr>
            <w:fldChar w:fldCharType="separate"/>
          </w:r>
          <w:r>
            <w:rPr>
              <w:sz w:val="28"/>
              <w:szCs w:val="28"/>
            </w:rPr>
            <w:t>23</w:t>
          </w:r>
          <w:r>
            <w:rPr>
              <w:sz w:val="28"/>
              <w:szCs w:val="28"/>
            </w:rPr>
            <w:fldChar w:fldCharType="end"/>
          </w:r>
          <w:r>
            <w:rPr>
              <w:rFonts w:hint="eastAsia" w:ascii="黑体" w:hAnsi="黑体" w:eastAsia="黑体" w:cs="黑体"/>
              <w:color w:val="auto"/>
              <w:sz w:val="28"/>
              <w:szCs w:val="52"/>
            </w:rPr>
            <w:fldChar w:fldCharType="end"/>
          </w:r>
        </w:p>
        <w:p>
          <w:pPr>
            <w:pStyle w:val="3"/>
            <w:tabs>
              <w:tab w:val="left" w:pos="1326"/>
            </w:tabs>
            <w:spacing w:before="306"/>
            <w:ind w:left="1"/>
            <w:outlineLvl w:val="9"/>
            <w:rPr>
              <w:rFonts w:hint="eastAsia" w:ascii="黑体" w:hAnsi="黑体" w:eastAsia="黑体" w:cs="黑体"/>
              <w:color w:val="auto"/>
              <w:sz w:val="44"/>
              <w:szCs w:val="44"/>
            </w:rPr>
          </w:pPr>
          <w:r>
            <w:rPr>
              <w:rFonts w:hint="eastAsia" w:ascii="黑体" w:hAnsi="黑体" w:eastAsia="黑体" w:cs="黑体"/>
              <w:color w:val="auto"/>
              <w:sz w:val="40"/>
              <w:szCs w:val="52"/>
            </w:rPr>
            <w:fldChar w:fldCharType="end"/>
          </w:r>
        </w:p>
      </w:sdtContent>
    </w:sdt>
    <w:p>
      <w:pPr>
        <w:pStyle w:val="3"/>
        <w:tabs>
          <w:tab w:val="left" w:pos="1326"/>
        </w:tabs>
        <w:spacing w:before="306"/>
        <w:ind w:left="1"/>
        <w:outlineLvl w:val="9"/>
        <w:rPr>
          <w:rFonts w:hint="eastAsia" w:ascii="黑体" w:hAnsi="黑体" w:eastAsia="黑体" w:cs="黑体"/>
          <w:color w:val="auto"/>
          <w:sz w:val="44"/>
          <w:szCs w:val="44"/>
        </w:rPr>
      </w:pPr>
    </w:p>
    <w:p>
      <w:pPr>
        <w:pStyle w:val="3"/>
        <w:tabs>
          <w:tab w:val="left" w:pos="1326"/>
        </w:tabs>
        <w:spacing w:before="306"/>
        <w:jc w:val="both"/>
        <w:outlineLvl w:val="9"/>
        <w:rPr>
          <w:rFonts w:hint="eastAsia" w:ascii="黑体" w:hAnsi="黑体" w:eastAsia="黑体" w:cs="黑体"/>
          <w:color w:val="auto"/>
          <w:sz w:val="44"/>
          <w:szCs w:val="44"/>
          <w:lang w:val="en-US" w:eastAsia="zh-CN"/>
        </w:rPr>
      </w:pPr>
    </w:p>
    <w:p>
      <w:pPr>
        <w:pStyle w:val="3"/>
        <w:tabs>
          <w:tab w:val="left" w:pos="1326"/>
        </w:tabs>
        <w:spacing w:before="306"/>
        <w:ind w:left="1"/>
        <w:outlineLvl w:val="0"/>
        <w:rPr>
          <w:rFonts w:hint="eastAsia" w:ascii="黑体" w:hAnsi="黑体" w:eastAsia="黑体" w:cs="黑体"/>
          <w:color w:val="auto"/>
          <w:sz w:val="44"/>
          <w:szCs w:val="44"/>
        </w:rPr>
      </w:pPr>
      <w:bookmarkStart w:id="0" w:name="_Toc23891"/>
      <w:r>
        <w:rPr>
          <w:rFonts w:hint="eastAsia" w:ascii="黑体" w:hAnsi="黑体" w:eastAsia="黑体" w:cs="黑体"/>
          <w:color w:val="auto"/>
          <w:sz w:val="44"/>
          <w:szCs w:val="44"/>
        </w:rPr>
        <w:t>第一章</w:t>
      </w:r>
      <w:r>
        <w:rPr>
          <w:rFonts w:hint="eastAsia" w:ascii="黑体" w:hAnsi="黑体" w:eastAsia="黑体" w:cs="黑体"/>
          <w:color w:val="auto"/>
          <w:sz w:val="44"/>
          <w:szCs w:val="44"/>
          <w:lang w:val="en-US" w:eastAsia="zh-CN"/>
        </w:rPr>
        <w:t xml:space="preserve"> </w:t>
      </w:r>
      <w:r>
        <w:rPr>
          <w:rFonts w:hint="eastAsia" w:ascii="黑体" w:hAnsi="黑体" w:eastAsia="黑体" w:cs="黑体"/>
          <w:color w:val="auto"/>
          <w:sz w:val="44"/>
          <w:szCs w:val="44"/>
        </w:rPr>
        <w:t>毕业生就业概况</w:t>
      </w:r>
      <w:bookmarkEnd w:id="0"/>
    </w:p>
    <w:p>
      <w:pPr>
        <w:keepNext w:val="0"/>
        <w:keepLines w:val="0"/>
        <w:pageBreakBefore w:val="0"/>
        <w:widowControl w:val="0"/>
        <w:kinsoku/>
        <w:wordWrap/>
        <w:overflowPunct/>
        <w:topLinePunct w:val="0"/>
        <w:autoSpaceDE/>
        <w:autoSpaceDN/>
        <w:bidi w:val="0"/>
        <w:adjustRightInd/>
        <w:snapToGrid/>
        <w:spacing w:before="0" w:beforeLines="50" w:after="0" w:afterLines="50" w:line="560" w:lineRule="exact"/>
        <w:ind w:firstLine="640" w:firstLineChars="200"/>
        <w:jc w:val="left"/>
        <w:textAlignment w:val="auto"/>
        <w:rPr>
          <w:rFonts w:hint="eastAsia" w:ascii="宋体" w:hAnsi="宋体" w:eastAsia="宋体" w:cs="宋体"/>
          <w:color w:val="auto"/>
          <w:sz w:val="32"/>
          <w:szCs w:val="32"/>
          <w:lang w:eastAsia="zh-CN"/>
        </w:rPr>
      </w:pPr>
      <w:r>
        <w:rPr>
          <w:rFonts w:hint="eastAsia" w:ascii="宋体" w:hAnsi="宋体" w:eastAsia="宋体" w:cs="宋体"/>
          <w:color w:val="auto"/>
          <w:sz w:val="32"/>
          <w:szCs w:val="32"/>
          <w:lang w:eastAsia="zh-CN"/>
        </w:rPr>
        <mc:AlternateContent>
          <mc:Choice Requires="wps">
            <w:drawing>
              <wp:anchor distT="0" distB="0" distL="114300" distR="114300" simplePos="0" relativeHeight="251662336" behindDoc="1" locked="0" layoutInCell="1" allowOverlap="1">
                <wp:simplePos x="0" y="0"/>
                <wp:positionH relativeFrom="page">
                  <wp:posOffset>1754505</wp:posOffset>
                </wp:positionH>
                <wp:positionV relativeFrom="paragraph">
                  <wp:posOffset>332105</wp:posOffset>
                </wp:positionV>
                <wp:extent cx="37465" cy="34925"/>
                <wp:effectExtent l="4445" t="4445" r="19050" b="6350"/>
                <wp:wrapNone/>
                <wp:docPr id="20" name="任意多边形 2"/>
                <wp:cNvGraphicFramePr/>
                <a:graphic xmlns:a="http://schemas.openxmlformats.org/drawingml/2006/main">
                  <a:graphicData uri="http://schemas.microsoft.com/office/word/2010/wordprocessingShape">
                    <wps:wsp>
                      <wps:cNvSpPr/>
                      <wps:spPr>
                        <a:xfrm>
                          <a:off x="0" y="0"/>
                          <a:ext cx="37465" cy="34925"/>
                        </a:xfrm>
                        <a:custGeom>
                          <a:avLst/>
                          <a:gdLst/>
                          <a:ahLst/>
                          <a:cxnLst/>
                          <a:pathLst>
                            <a:path w="59" h="55">
                              <a:moveTo>
                                <a:pt x="37" y="39"/>
                              </a:moveTo>
                              <a:lnTo>
                                <a:pt x="41" y="49"/>
                              </a:lnTo>
                              <a:lnTo>
                                <a:pt x="45" y="54"/>
                              </a:lnTo>
                              <a:lnTo>
                                <a:pt x="49" y="54"/>
                              </a:lnTo>
                              <a:lnTo>
                                <a:pt x="50" y="54"/>
                              </a:lnTo>
                              <a:lnTo>
                                <a:pt x="52" y="53"/>
                              </a:lnTo>
                              <a:lnTo>
                                <a:pt x="55" y="51"/>
                              </a:lnTo>
                              <a:lnTo>
                                <a:pt x="58" y="49"/>
                              </a:lnTo>
                              <a:lnTo>
                                <a:pt x="58" y="45"/>
                              </a:lnTo>
                              <a:lnTo>
                                <a:pt x="58" y="39"/>
                              </a:lnTo>
                              <a:lnTo>
                                <a:pt x="1" y="0"/>
                              </a:lnTo>
                              <a:lnTo>
                                <a:pt x="0" y="2"/>
                              </a:lnTo>
                              <a:lnTo>
                                <a:pt x="13" y="11"/>
                              </a:lnTo>
                              <a:lnTo>
                                <a:pt x="23" y="20"/>
                              </a:lnTo>
                              <a:lnTo>
                                <a:pt x="31" y="29"/>
                              </a:lnTo>
                              <a:lnTo>
                                <a:pt x="37" y="39"/>
                              </a:lnTo>
                              <a:close/>
                            </a:path>
                          </a:pathLst>
                        </a:custGeom>
                        <a:noFill/>
                        <a:ln w="4331" cap="flat" cmpd="sng">
                          <a:solidFill>
                            <a:srgbClr val="231F20"/>
                          </a:solidFill>
                          <a:prstDash val="solid"/>
                          <a:headEnd type="none" w="med" len="med"/>
                          <a:tailEnd type="none" w="med" len="med"/>
                        </a:ln>
                      </wps:spPr>
                      <wps:bodyPr upright="1"/>
                    </wps:wsp>
                  </a:graphicData>
                </a:graphic>
              </wp:anchor>
            </w:drawing>
          </mc:Choice>
          <mc:Fallback>
            <w:pict>
              <v:shape id="任意多边形 2" o:spid="_x0000_s1026" o:spt="100" style="position:absolute;left:0pt;margin-left:138.15pt;margin-top:26.15pt;height:2.75pt;width:2.95pt;mso-position-horizontal-relative:page;z-index:-251654144;mso-width-relative:page;mso-height-relative:page;" filled="f" stroked="t" coordsize="59,55" o:gfxdata="UEsDBAoAAAAAAIdO4kAAAAAAAAAAAAAAAAAEAAAAZHJzL1BLAwQUAAAACACHTuJAIoteZNkAAAAJ&#10;AQAADwAAAGRycy9kb3ducmV2LnhtbE2PwU7DMAyG70i8Q2QkbixtKraqNN1hYlwAoQ2kabesMW1F&#10;41RN2o23x5zgZNn+9Ptzub64Xsw4hs6ThnSRgECqve2o0fDxvr3LQYRoyJreE2r4xgDr6vqqNIX1&#10;Z9rhvI+N4BAKhdHQxjgUUoa6RWfCwg9IvPv0ozOR27GRdjRnDne9VEmylM50xBdaM+CmxfprPzkN&#10;2fbx8Fwfn9yOxnR+yaa4eRtetb69SZMHEBEv8Q+GX31Wh4qdTn4iG0SvQa2WGaMa7hVXBlSuFIgT&#10;D1Y5yKqU/z+ofgBQSwMEFAAAAAgAh07iQLJZFgGtAgAApQYAAA4AAABkcnMvZTJvRG9jLnhtbK1V&#10;zW7UMBC+I/EOlu80m79CV832wFIuCCq1PIDrOJtI/pPt/btz584R8RKogqehiMdgbMfbUsR2D1wy&#10;k8yXb+YbTyanZxvB0YoZOyjZ4PxoghGTVLWDXDT4/dX5sxcYWUdkS7iSrMFbZvHZ7OmT07WeskL1&#10;irfMICCRdrrWDe6d09Mss7RngtgjpZmEYKeMIA5uzSJrDVkDu+BZMZkcZ2tlWm0UZdbC03kM4pHR&#10;HEKoum6gbK7oUjDpIqthnDiQZPtBWzwL1XYdo+5d11nmEG8wKHXhCknAv/bXbHZKpgtDdD/QsQRy&#10;SAkPNAkySEi6o5oTR9DSDH9RiYEaZVXnjqgSWRQSOgIq8smD3lz2RLOgBVpt9a7p9v/R0rerC4OG&#10;tsEFtEQSASf+4+bm54ePt18+/fr+9fbbZ1T4Lq21nQL4Ul+Y8c6C6yVvOiO8BTFoEzq73XWWbRyi&#10;8LB8Xh3XGFGIlNVJUXvG7O5VurTuNVOBhqzeWBePpU0e6ZNHNzK5mjj/2Kf2Llo3uD7BqAdTh7MQ&#10;asWuVIg7X1n5HCNfwMmY/S7O5X1clQdclXApmqwObBXoAba6GtlSNNkRBRU9jqqh9wegiogq92YE&#10;8YEr34+CrxwyPqKxHlHpvJK2ZKPGEbXra4omG1GxqeGLg5NPsWQjJrYhzNs/MXkZKs/36ysiCoY6&#10;TlrKk2zMV8aiiv0n/XBuEgflyrJI7wcwTPRuKKH++1Mt1fnAeRhrLv2oVqVPTgls0A42F7hCw1do&#10;5SLMrlV8aP0rfnytWVy/5AatCGyxoszPd7L+gGlj3ZzYPuJCyKsn056R9pVskdtq+LwlrHXsSxCs&#10;xYgz+At4LyAdGfghyHA6INhvhbgHvHet2i1sk6U2w6KHVRuPyEdge4X2jJvWr8f794Hp7u8y+w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Aii15k2QAAAAkBAAAPAAAAAAAAAAEAIAAAACIAAABkcnMv&#10;ZG93bnJldi54bWxQSwECFAAUAAAACACHTuJAslkWAa0CAAClBgAADgAAAAAAAAABACAAAAAoAQAA&#10;ZHJzL2Uyb0RvYy54bWxQSwUGAAAAAAYABgBZAQAARwYAAAAA&#10;" path="m37,39l41,49,45,54,49,54,50,54,52,53,55,51,58,49,58,45,58,39,1,0,0,2,13,11,23,20,31,29,37,39xe">
                <v:fill on="f" focussize="0,0"/>
                <v:stroke weight="0.341023622047244pt" color="#231F20" joinstyle="round"/>
                <v:imagedata o:title=""/>
                <o:lock v:ext="edit" aspectratio="f"/>
              </v:shape>
            </w:pict>
          </mc:Fallback>
        </mc:AlternateContent>
      </w:r>
      <w:r>
        <w:rPr>
          <w:rFonts w:hint="eastAsia" w:ascii="宋体" w:hAnsi="宋体" w:eastAsia="宋体" w:cs="宋体"/>
          <w:color w:val="auto"/>
          <w:sz w:val="32"/>
          <w:szCs w:val="32"/>
          <w:lang w:eastAsia="zh-CN"/>
        </w:rPr>
        <w:t>一</w:t>
      </w:r>
      <w:r>
        <w:rPr>
          <w:rFonts w:hint="eastAsia" w:ascii="宋体" w:hAnsi="宋体" w:eastAsia="宋体" w:cs="宋体"/>
          <w:color w:val="auto"/>
          <w:sz w:val="32"/>
          <w:szCs w:val="32"/>
          <w:lang w:val="en-US" w:eastAsia="zh-CN"/>
        </w:rPr>
        <w:t xml:space="preserve">  </w:t>
      </w:r>
      <w:r>
        <w:rPr>
          <w:rFonts w:hint="eastAsia" w:ascii="宋体" w:hAnsi="宋体" w:eastAsia="宋体" w:cs="宋体"/>
          <w:color w:val="auto"/>
          <w:sz w:val="32"/>
          <w:szCs w:val="32"/>
          <w:lang w:eastAsia="zh-CN"/>
        </w:rPr>
        <w:t>202</w:t>
      </w:r>
      <w:r>
        <w:rPr>
          <w:rFonts w:hint="eastAsia" w:ascii="宋体" w:hAnsi="宋体" w:eastAsia="宋体" w:cs="宋体"/>
          <w:color w:val="auto"/>
          <w:sz w:val="32"/>
          <w:szCs w:val="32"/>
          <w:lang w:val="en-US" w:eastAsia="zh-CN"/>
        </w:rPr>
        <w:t>1</w:t>
      </w:r>
      <w:r>
        <w:rPr>
          <w:rFonts w:hint="eastAsia" w:ascii="宋体" w:hAnsi="宋体" w:eastAsia="宋体" w:cs="宋体"/>
          <w:color w:val="auto"/>
          <w:sz w:val="32"/>
          <w:szCs w:val="32"/>
          <w:lang w:eastAsia="zh-CN"/>
        </w:rPr>
        <w:t>届毕业生基本情况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eastAsia="zh-CN"/>
        </w:rPr>
        <w:t>石家庄城市经济职业学院202</w:t>
      </w:r>
      <w:r>
        <w:rPr>
          <w:rFonts w:hint="eastAsia" w:asciiTheme="minorEastAsia" w:hAnsiTheme="minorEastAsia" w:eastAsia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eastAsia="zh-CN"/>
        </w:rPr>
        <w:t>届毕业生共</w:t>
      </w:r>
      <w:r>
        <w:rPr>
          <w:rFonts w:hint="eastAsia" w:asciiTheme="minorEastAsia" w:hAnsiTheme="minorEastAsia" w:eastAsiaTheme="minorEastAsia" w:cstheme="minorEastAsia"/>
          <w:color w:val="auto"/>
          <w:sz w:val="28"/>
          <w:szCs w:val="28"/>
          <w:lang w:val="en-US" w:eastAsia="zh-CN"/>
        </w:rPr>
        <w:t>1200</w:t>
      </w:r>
      <w:r>
        <w:rPr>
          <w:rFonts w:hint="eastAsia" w:asciiTheme="minorEastAsia" w:hAnsiTheme="minorEastAsia" w:eastAsiaTheme="minorEastAsia" w:cstheme="minorEastAsia"/>
          <w:color w:val="auto"/>
          <w:sz w:val="28"/>
          <w:szCs w:val="28"/>
          <w:lang w:eastAsia="zh-CN"/>
        </w:rPr>
        <w:t>人。学历层次为专科。其中医学影像技术专业</w:t>
      </w:r>
      <w:r>
        <w:rPr>
          <w:rFonts w:hint="eastAsia" w:asciiTheme="minorEastAsia" w:hAnsiTheme="minorEastAsia" w:eastAsiaTheme="minorEastAsia" w:cstheme="minorEastAsia"/>
          <w:color w:val="auto"/>
          <w:sz w:val="28"/>
          <w:szCs w:val="28"/>
          <w:lang w:val="en-US" w:eastAsia="zh-CN"/>
        </w:rPr>
        <w:t>182</w:t>
      </w:r>
      <w:r>
        <w:rPr>
          <w:rFonts w:hint="eastAsia" w:asciiTheme="minorEastAsia" w:hAnsiTheme="minorEastAsia" w:eastAsiaTheme="minorEastAsia" w:cstheme="minorEastAsia"/>
          <w:color w:val="auto"/>
          <w:sz w:val="28"/>
          <w:szCs w:val="28"/>
          <w:lang w:eastAsia="zh-CN"/>
        </w:rPr>
        <w:t>人，护理专业</w:t>
      </w:r>
      <w:r>
        <w:rPr>
          <w:rFonts w:hint="eastAsia" w:asciiTheme="minorEastAsia" w:hAnsiTheme="minorEastAsia" w:eastAsiaTheme="minorEastAsia" w:cstheme="minorEastAsia"/>
          <w:color w:val="auto"/>
          <w:sz w:val="28"/>
          <w:szCs w:val="28"/>
          <w:lang w:val="en-US" w:eastAsia="zh-CN"/>
        </w:rPr>
        <w:t>456</w:t>
      </w:r>
      <w:r>
        <w:rPr>
          <w:rFonts w:hint="eastAsia" w:asciiTheme="minorEastAsia" w:hAnsiTheme="minorEastAsia" w:eastAsiaTheme="minorEastAsia" w:cstheme="minorEastAsia"/>
          <w:color w:val="auto"/>
          <w:sz w:val="28"/>
          <w:szCs w:val="28"/>
          <w:lang w:eastAsia="zh-CN"/>
        </w:rPr>
        <w:t>人，商务英语专业</w:t>
      </w:r>
      <w:r>
        <w:rPr>
          <w:rFonts w:hint="eastAsia" w:asciiTheme="minorEastAsia" w:hAnsiTheme="minorEastAsia" w:eastAsiaTheme="minorEastAsia" w:cstheme="minorEastAsia"/>
          <w:color w:val="auto"/>
          <w:sz w:val="28"/>
          <w:szCs w:val="28"/>
          <w:lang w:val="en-US" w:eastAsia="zh-CN"/>
        </w:rPr>
        <w:t>29</w:t>
      </w:r>
      <w:r>
        <w:rPr>
          <w:rFonts w:hint="eastAsia" w:asciiTheme="minorEastAsia" w:hAnsiTheme="minorEastAsia" w:eastAsiaTheme="minorEastAsia" w:cstheme="minorEastAsia"/>
          <w:color w:val="auto"/>
          <w:sz w:val="28"/>
          <w:szCs w:val="28"/>
          <w:lang w:eastAsia="zh-CN"/>
        </w:rPr>
        <w:t>人，计算机应用技术专业</w:t>
      </w:r>
      <w:r>
        <w:rPr>
          <w:rFonts w:hint="eastAsia" w:asciiTheme="minorEastAsia" w:hAnsiTheme="minorEastAsia" w:eastAsiaTheme="minorEastAsia" w:cstheme="minorEastAsia"/>
          <w:color w:val="auto"/>
          <w:sz w:val="28"/>
          <w:szCs w:val="28"/>
          <w:lang w:val="en-US" w:eastAsia="zh-CN"/>
        </w:rPr>
        <w:t>97</w:t>
      </w:r>
      <w:r>
        <w:rPr>
          <w:rFonts w:hint="eastAsia" w:asciiTheme="minorEastAsia" w:hAnsiTheme="minorEastAsia" w:eastAsiaTheme="minorEastAsia" w:cstheme="minorEastAsia"/>
          <w:color w:val="auto"/>
          <w:sz w:val="28"/>
          <w:szCs w:val="28"/>
          <w:lang w:eastAsia="zh-CN"/>
        </w:rPr>
        <w:t>人，物联网应用技术专业</w:t>
      </w:r>
      <w:r>
        <w:rPr>
          <w:rFonts w:hint="eastAsia" w:asciiTheme="minorEastAsia" w:hAnsiTheme="minorEastAsia" w:eastAsiaTheme="minorEastAsia" w:cstheme="minorEastAsia"/>
          <w:color w:val="auto"/>
          <w:sz w:val="28"/>
          <w:szCs w:val="28"/>
          <w:lang w:val="en-US" w:eastAsia="zh-CN"/>
        </w:rPr>
        <w:t>7</w:t>
      </w:r>
      <w:r>
        <w:rPr>
          <w:rFonts w:hint="eastAsia" w:asciiTheme="minorEastAsia" w:hAnsiTheme="minorEastAsia" w:eastAsiaTheme="minorEastAsia" w:cstheme="minorEastAsia"/>
          <w:color w:val="auto"/>
          <w:sz w:val="28"/>
          <w:szCs w:val="28"/>
          <w:lang w:eastAsia="zh-CN"/>
        </w:rPr>
        <w:t>人，计算机网络技术专业</w:t>
      </w:r>
      <w:r>
        <w:rPr>
          <w:rFonts w:hint="eastAsia" w:asciiTheme="minorEastAsia" w:hAnsiTheme="minorEastAsia" w:eastAsiaTheme="minorEastAsia" w:cstheme="minorEastAsia"/>
          <w:color w:val="auto"/>
          <w:sz w:val="28"/>
          <w:szCs w:val="28"/>
          <w:lang w:val="en-US" w:eastAsia="zh-CN"/>
        </w:rPr>
        <w:t>13</w:t>
      </w:r>
      <w:r>
        <w:rPr>
          <w:rFonts w:hint="eastAsia" w:asciiTheme="minorEastAsia" w:hAnsiTheme="minorEastAsia" w:eastAsiaTheme="minorEastAsia" w:cstheme="minorEastAsia"/>
          <w:color w:val="auto"/>
          <w:sz w:val="28"/>
          <w:szCs w:val="28"/>
          <w:lang w:eastAsia="zh-CN"/>
        </w:rPr>
        <w:t>人，大数据技术与应用专业</w:t>
      </w: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lang w:eastAsia="zh-CN"/>
        </w:rPr>
        <w:t>人，计算机信息管理专业</w:t>
      </w:r>
      <w:r>
        <w:rPr>
          <w:rFonts w:hint="eastAsia" w:asciiTheme="minorEastAsia" w:hAnsiTheme="minorEastAsia" w:eastAsiaTheme="minorEastAsia" w:cstheme="minorEastAsia"/>
          <w:color w:val="auto"/>
          <w:sz w:val="28"/>
          <w:szCs w:val="28"/>
          <w:lang w:val="en-US" w:eastAsia="zh-CN"/>
        </w:rPr>
        <w:t>5人，空中乘务</w:t>
      </w:r>
      <w:r>
        <w:rPr>
          <w:rFonts w:hint="eastAsia" w:asciiTheme="minorEastAsia" w:hAnsiTheme="minorEastAsia" w:eastAsiaTheme="minorEastAsia" w:cstheme="minorEastAsia"/>
          <w:color w:val="auto"/>
          <w:sz w:val="28"/>
          <w:szCs w:val="28"/>
          <w:lang w:eastAsia="zh-CN"/>
        </w:rPr>
        <w:t>专业</w:t>
      </w:r>
      <w:r>
        <w:rPr>
          <w:rFonts w:hint="eastAsia" w:asciiTheme="minorEastAsia" w:hAnsiTheme="minorEastAsia" w:eastAsiaTheme="minorEastAsia" w:cstheme="minorEastAsia"/>
          <w:color w:val="auto"/>
          <w:sz w:val="28"/>
          <w:szCs w:val="28"/>
          <w:lang w:val="en-US" w:eastAsia="zh-CN"/>
        </w:rPr>
        <w:t>10人，市场营销</w:t>
      </w:r>
      <w:r>
        <w:rPr>
          <w:rFonts w:hint="eastAsia" w:asciiTheme="minorEastAsia" w:hAnsiTheme="minorEastAsia" w:eastAsiaTheme="minorEastAsia" w:cstheme="minorEastAsia"/>
          <w:color w:val="auto"/>
          <w:sz w:val="28"/>
          <w:szCs w:val="28"/>
          <w:lang w:eastAsia="zh-CN"/>
        </w:rPr>
        <w:t>专业</w:t>
      </w:r>
      <w:r>
        <w:rPr>
          <w:rFonts w:hint="eastAsia" w:asciiTheme="minorEastAsia" w:hAnsiTheme="minorEastAsia" w:eastAsiaTheme="minorEastAsia" w:cstheme="minorEastAsia"/>
          <w:color w:val="auto"/>
          <w:sz w:val="28"/>
          <w:szCs w:val="28"/>
          <w:lang w:val="en-US" w:eastAsia="zh-CN"/>
        </w:rPr>
        <w:t>17人，电子商务</w:t>
      </w:r>
      <w:r>
        <w:rPr>
          <w:rFonts w:hint="eastAsia" w:asciiTheme="minorEastAsia" w:hAnsiTheme="minorEastAsia" w:eastAsiaTheme="minorEastAsia" w:cstheme="minorEastAsia"/>
          <w:color w:val="auto"/>
          <w:sz w:val="28"/>
          <w:szCs w:val="28"/>
          <w:lang w:eastAsia="zh-CN"/>
        </w:rPr>
        <w:t>专业</w:t>
      </w:r>
      <w:r>
        <w:rPr>
          <w:rFonts w:hint="eastAsia" w:asciiTheme="minorEastAsia" w:hAnsiTheme="minorEastAsia" w:eastAsiaTheme="minorEastAsia" w:cstheme="minorEastAsia"/>
          <w:color w:val="auto"/>
          <w:sz w:val="28"/>
          <w:szCs w:val="28"/>
          <w:lang w:val="en-US" w:eastAsia="zh-CN"/>
        </w:rPr>
        <w:t>16人，金融管理</w:t>
      </w:r>
      <w:r>
        <w:rPr>
          <w:rFonts w:hint="eastAsia" w:asciiTheme="minorEastAsia" w:hAnsiTheme="minorEastAsia" w:eastAsiaTheme="minorEastAsia" w:cstheme="minorEastAsia"/>
          <w:color w:val="auto"/>
          <w:sz w:val="28"/>
          <w:szCs w:val="28"/>
          <w:lang w:eastAsia="zh-CN"/>
        </w:rPr>
        <w:t>专业</w:t>
      </w:r>
      <w:r>
        <w:rPr>
          <w:rFonts w:hint="eastAsia" w:asciiTheme="minorEastAsia" w:hAnsiTheme="minorEastAsia" w:eastAsiaTheme="minorEastAsia" w:cstheme="minorEastAsia"/>
          <w:color w:val="auto"/>
          <w:sz w:val="28"/>
          <w:szCs w:val="28"/>
          <w:lang w:val="en-US" w:eastAsia="zh-CN"/>
        </w:rPr>
        <w:t>3人，建筑工程技术</w:t>
      </w:r>
      <w:r>
        <w:rPr>
          <w:rFonts w:hint="eastAsia" w:asciiTheme="minorEastAsia" w:hAnsiTheme="minorEastAsia" w:eastAsiaTheme="minorEastAsia" w:cstheme="minorEastAsia"/>
          <w:color w:val="auto"/>
          <w:sz w:val="28"/>
          <w:szCs w:val="28"/>
          <w:lang w:eastAsia="zh-CN"/>
        </w:rPr>
        <w:t>专业</w:t>
      </w:r>
      <w:r>
        <w:rPr>
          <w:rFonts w:hint="eastAsia" w:asciiTheme="minorEastAsia" w:hAnsiTheme="minorEastAsia" w:eastAsiaTheme="minorEastAsia" w:cstheme="minorEastAsia"/>
          <w:color w:val="auto"/>
          <w:sz w:val="28"/>
          <w:szCs w:val="28"/>
          <w:lang w:val="en-US" w:eastAsia="zh-CN"/>
        </w:rPr>
        <w:t>5人，工程造价</w:t>
      </w:r>
      <w:r>
        <w:rPr>
          <w:rFonts w:hint="eastAsia" w:asciiTheme="minorEastAsia" w:hAnsiTheme="minorEastAsia" w:eastAsiaTheme="minorEastAsia" w:cstheme="minorEastAsia"/>
          <w:color w:val="auto"/>
          <w:sz w:val="28"/>
          <w:szCs w:val="28"/>
          <w:lang w:eastAsia="zh-CN"/>
        </w:rPr>
        <w:t>专业</w:t>
      </w:r>
      <w:r>
        <w:rPr>
          <w:rFonts w:hint="eastAsia" w:asciiTheme="minorEastAsia" w:hAnsiTheme="minorEastAsia" w:eastAsiaTheme="minorEastAsia" w:cstheme="minorEastAsia"/>
          <w:color w:val="auto"/>
          <w:sz w:val="28"/>
          <w:szCs w:val="28"/>
          <w:lang w:val="en-US" w:eastAsia="zh-CN"/>
        </w:rPr>
        <w:t>31人，建设工程监理</w:t>
      </w:r>
      <w:r>
        <w:rPr>
          <w:rFonts w:hint="eastAsia" w:asciiTheme="minorEastAsia" w:hAnsiTheme="minorEastAsia" w:eastAsiaTheme="minorEastAsia" w:cstheme="minorEastAsia"/>
          <w:color w:val="auto"/>
          <w:sz w:val="28"/>
          <w:szCs w:val="28"/>
          <w:lang w:eastAsia="zh-CN"/>
        </w:rPr>
        <w:t>专业</w:t>
      </w:r>
      <w:r>
        <w:rPr>
          <w:rFonts w:hint="eastAsia" w:asciiTheme="minorEastAsia" w:hAnsiTheme="minorEastAsia" w:eastAsiaTheme="minorEastAsia" w:cstheme="minorEastAsia"/>
          <w:color w:val="auto"/>
          <w:sz w:val="28"/>
          <w:szCs w:val="28"/>
          <w:lang w:val="en-US" w:eastAsia="zh-CN"/>
        </w:rPr>
        <w:t>1人，建筑装饰工程技术</w:t>
      </w:r>
      <w:r>
        <w:rPr>
          <w:rFonts w:hint="eastAsia" w:asciiTheme="minorEastAsia" w:hAnsiTheme="minorEastAsia" w:eastAsiaTheme="minorEastAsia" w:cstheme="minorEastAsia"/>
          <w:color w:val="auto"/>
          <w:sz w:val="28"/>
          <w:szCs w:val="28"/>
          <w:lang w:eastAsia="zh-CN"/>
        </w:rPr>
        <w:t>专业</w:t>
      </w:r>
      <w:r>
        <w:rPr>
          <w:rFonts w:hint="eastAsia" w:asciiTheme="minorEastAsia" w:hAnsiTheme="minorEastAsia" w:eastAsiaTheme="minorEastAsia" w:cstheme="minorEastAsia"/>
          <w:color w:val="auto"/>
          <w:sz w:val="28"/>
          <w:szCs w:val="28"/>
          <w:lang w:val="en-US" w:eastAsia="zh-CN"/>
        </w:rPr>
        <w:t>19人，城市轨道交通与运营管理</w:t>
      </w:r>
      <w:r>
        <w:rPr>
          <w:rFonts w:hint="eastAsia" w:asciiTheme="minorEastAsia" w:hAnsiTheme="minorEastAsia" w:eastAsiaTheme="minorEastAsia" w:cstheme="minorEastAsia"/>
          <w:color w:val="auto"/>
          <w:sz w:val="28"/>
          <w:szCs w:val="28"/>
          <w:lang w:eastAsia="zh-CN"/>
        </w:rPr>
        <w:t>专业</w:t>
      </w:r>
      <w:r>
        <w:rPr>
          <w:rFonts w:hint="eastAsia" w:asciiTheme="minorEastAsia" w:hAnsiTheme="minorEastAsia" w:eastAsiaTheme="minorEastAsia" w:cstheme="minorEastAsia"/>
          <w:color w:val="auto"/>
          <w:sz w:val="28"/>
          <w:szCs w:val="28"/>
          <w:lang w:val="en-US" w:eastAsia="zh-CN"/>
        </w:rPr>
        <w:t>43人，高速铁路客运乘务</w:t>
      </w:r>
      <w:r>
        <w:rPr>
          <w:rFonts w:hint="eastAsia" w:asciiTheme="minorEastAsia" w:hAnsiTheme="minorEastAsia" w:eastAsiaTheme="minorEastAsia" w:cstheme="minorEastAsia"/>
          <w:color w:val="auto"/>
          <w:sz w:val="28"/>
          <w:szCs w:val="28"/>
          <w:lang w:eastAsia="zh-CN"/>
        </w:rPr>
        <w:t>专业</w:t>
      </w:r>
      <w:r>
        <w:rPr>
          <w:rFonts w:hint="eastAsia" w:asciiTheme="minorEastAsia" w:hAnsiTheme="minorEastAsia" w:eastAsiaTheme="minorEastAsia" w:cstheme="minorEastAsia"/>
          <w:color w:val="auto"/>
          <w:sz w:val="28"/>
          <w:szCs w:val="28"/>
          <w:lang w:val="en-US" w:eastAsia="zh-CN"/>
        </w:rPr>
        <w:t>74人，机电一体化技术</w:t>
      </w:r>
      <w:r>
        <w:rPr>
          <w:rFonts w:hint="eastAsia" w:asciiTheme="minorEastAsia" w:hAnsiTheme="minorEastAsia" w:eastAsiaTheme="minorEastAsia" w:cstheme="minorEastAsia"/>
          <w:color w:val="auto"/>
          <w:sz w:val="28"/>
          <w:szCs w:val="28"/>
          <w:lang w:eastAsia="zh-CN"/>
        </w:rPr>
        <w:t>专业</w:t>
      </w:r>
      <w:r>
        <w:rPr>
          <w:rFonts w:hint="eastAsia" w:asciiTheme="minorEastAsia" w:hAnsiTheme="minorEastAsia" w:eastAsiaTheme="minorEastAsia" w:cstheme="minorEastAsia"/>
          <w:color w:val="auto"/>
          <w:sz w:val="28"/>
          <w:szCs w:val="28"/>
          <w:lang w:val="en-US" w:eastAsia="zh-CN"/>
        </w:rPr>
        <w:t>23人，人力资源管理</w:t>
      </w:r>
      <w:r>
        <w:rPr>
          <w:rFonts w:hint="eastAsia" w:asciiTheme="minorEastAsia" w:hAnsiTheme="minorEastAsia" w:eastAsiaTheme="minorEastAsia" w:cstheme="minorEastAsia"/>
          <w:color w:val="auto"/>
          <w:sz w:val="28"/>
          <w:szCs w:val="28"/>
          <w:lang w:eastAsia="zh-CN"/>
        </w:rPr>
        <w:t>专业</w:t>
      </w:r>
      <w:r>
        <w:rPr>
          <w:rFonts w:hint="eastAsia" w:asciiTheme="minorEastAsia" w:hAnsiTheme="minorEastAsia" w:eastAsiaTheme="minorEastAsia" w:cstheme="minorEastAsia"/>
          <w:color w:val="auto"/>
          <w:sz w:val="28"/>
          <w:szCs w:val="28"/>
          <w:lang w:val="en-US" w:eastAsia="zh-CN"/>
        </w:rPr>
        <w:t>9人，旅游管理</w:t>
      </w:r>
      <w:r>
        <w:rPr>
          <w:rFonts w:hint="eastAsia" w:asciiTheme="minorEastAsia" w:hAnsiTheme="minorEastAsia" w:eastAsiaTheme="minorEastAsia" w:cstheme="minorEastAsia"/>
          <w:color w:val="auto"/>
          <w:sz w:val="28"/>
          <w:szCs w:val="28"/>
          <w:lang w:eastAsia="zh-CN"/>
        </w:rPr>
        <w:t>专业</w:t>
      </w:r>
      <w:r>
        <w:rPr>
          <w:rFonts w:hint="eastAsia" w:asciiTheme="minorEastAsia" w:hAnsiTheme="minorEastAsia" w:eastAsiaTheme="minorEastAsia" w:cstheme="minorEastAsia"/>
          <w:color w:val="auto"/>
          <w:sz w:val="28"/>
          <w:szCs w:val="28"/>
          <w:lang w:val="en-US" w:eastAsia="zh-CN"/>
        </w:rPr>
        <w:t>2人，酒店管理</w:t>
      </w:r>
      <w:r>
        <w:rPr>
          <w:rFonts w:hint="eastAsia" w:asciiTheme="minorEastAsia" w:hAnsiTheme="minorEastAsia" w:eastAsiaTheme="minorEastAsia" w:cstheme="minorEastAsia"/>
          <w:color w:val="auto"/>
          <w:sz w:val="28"/>
          <w:szCs w:val="28"/>
          <w:lang w:eastAsia="zh-CN"/>
        </w:rPr>
        <w:t>专业</w:t>
      </w:r>
      <w:r>
        <w:rPr>
          <w:rFonts w:hint="eastAsia" w:asciiTheme="minorEastAsia" w:hAnsiTheme="minorEastAsia" w:eastAsiaTheme="minorEastAsia" w:cstheme="minorEastAsia"/>
          <w:color w:val="auto"/>
          <w:sz w:val="28"/>
          <w:szCs w:val="28"/>
          <w:lang w:val="en-US" w:eastAsia="zh-CN"/>
        </w:rPr>
        <w:t>1人，幼儿发展与健康管理</w:t>
      </w:r>
      <w:r>
        <w:rPr>
          <w:rFonts w:hint="eastAsia" w:asciiTheme="minorEastAsia" w:hAnsiTheme="minorEastAsia" w:eastAsiaTheme="minorEastAsia" w:cstheme="minorEastAsia"/>
          <w:color w:val="auto"/>
          <w:sz w:val="28"/>
          <w:szCs w:val="28"/>
          <w:lang w:eastAsia="zh-CN"/>
        </w:rPr>
        <w:t>专业</w:t>
      </w:r>
      <w:r>
        <w:rPr>
          <w:rFonts w:hint="eastAsia" w:asciiTheme="minorEastAsia" w:hAnsiTheme="minorEastAsia" w:eastAsiaTheme="minorEastAsia" w:cstheme="minorEastAsia"/>
          <w:color w:val="auto"/>
          <w:sz w:val="28"/>
          <w:szCs w:val="28"/>
          <w:lang w:val="en-US" w:eastAsia="zh-CN"/>
        </w:rPr>
        <w:t>52人，会计</w:t>
      </w:r>
      <w:r>
        <w:rPr>
          <w:rFonts w:hint="eastAsia" w:asciiTheme="minorEastAsia" w:hAnsiTheme="minorEastAsia" w:eastAsiaTheme="minorEastAsia" w:cstheme="minorEastAsia"/>
          <w:color w:val="auto"/>
          <w:sz w:val="28"/>
          <w:szCs w:val="28"/>
          <w:lang w:eastAsia="zh-CN"/>
        </w:rPr>
        <w:t>专业</w:t>
      </w:r>
      <w:r>
        <w:rPr>
          <w:rFonts w:hint="eastAsia" w:asciiTheme="minorEastAsia" w:hAnsiTheme="minorEastAsia" w:eastAsiaTheme="minorEastAsia" w:cstheme="minorEastAsia"/>
          <w:color w:val="auto"/>
          <w:sz w:val="28"/>
          <w:szCs w:val="28"/>
          <w:lang w:val="en-US" w:eastAsia="zh-CN"/>
        </w:rPr>
        <w:t>69人，艺术设计</w:t>
      </w:r>
      <w:r>
        <w:rPr>
          <w:rFonts w:hint="eastAsia" w:asciiTheme="minorEastAsia" w:hAnsiTheme="minorEastAsia" w:eastAsiaTheme="minorEastAsia" w:cstheme="minorEastAsia"/>
          <w:color w:val="auto"/>
          <w:sz w:val="28"/>
          <w:szCs w:val="28"/>
          <w:lang w:eastAsia="zh-CN"/>
        </w:rPr>
        <w:t>专业</w:t>
      </w:r>
      <w:r>
        <w:rPr>
          <w:rFonts w:hint="eastAsia" w:asciiTheme="minorEastAsia" w:hAnsiTheme="minorEastAsia" w:eastAsiaTheme="minorEastAsia" w:cstheme="minorEastAsia"/>
          <w:color w:val="auto"/>
          <w:sz w:val="28"/>
          <w:szCs w:val="28"/>
          <w:lang w:val="en-US" w:eastAsia="zh-CN"/>
        </w:rPr>
        <w:t>1人，财务管理专业8人，动漫制作技术</w:t>
      </w:r>
      <w:r>
        <w:rPr>
          <w:rFonts w:hint="eastAsia" w:asciiTheme="minorEastAsia" w:hAnsiTheme="minorEastAsia" w:eastAsiaTheme="minorEastAsia" w:cstheme="minorEastAsia"/>
          <w:color w:val="auto"/>
          <w:sz w:val="28"/>
          <w:szCs w:val="28"/>
          <w:lang w:eastAsia="zh-CN"/>
        </w:rPr>
        <w:t>专业</w:t>
      </w:r>
      <w:r>
        <w:rPr>
          <w:rFonts w:hint="eastAsia" w:asciiTheme="minorEastAsia" w:hAnsiTheme="minorEastAsia" w:eastAsiaTheme="minorEastAsia" w:cstheme="minorEastAsia"/>
          <w:color w:val="auto"/>
          <w:sz w:val="28"/>
          <w:szCs w:val="28"/>
          <w:lang w:val="en-US" w:eastAsia="zh-CN"/>
        </w:rPr>
        <w:t>11人，审计</w:t>
      </w:r>
      <w:r>
        <w:rPr>
          <w:rFonts w:hint="eastAsia" w:asciiTheme="minorEastAsia" w:hAnsiTheme="minorEastAsia" w:eastAsiaTheme="minorEastAsia" w:cstheme="minorEastAsia"/>
          <w:color w:val="auto"/>
          <w:sz w:val="28"/>
          <w:szCs w:val="28"/>
          <w:lang w:eastAsia="zh-CN"/>
        </w:rPr>
        <w:t>专业</w:t>
      </w:r>
      <w:r>
        <w:rPr>
          <w:rFonts w:hint="eastAsia" w:asciiTheme="minorEastAsia" w:hAnsiTheme="minorEastAsia" w:eastAsiaTheme="minorEastAsia" w:cstheme="minorEastAsia"/>
          <w:color w:val="auto"/>
          <w:sz w:val="28"/>
          <w:szCs w:val="28"/>
          <w:lang w:val="en-US" w:eastAsia="zh-CN"/>
        </w:rPr>
        <w:t>2人，移动通信技术</w:t>
      </w:r>
      <w:r>
        <w:rPr>
          <w:rFonts w:hint="eastAsia" w:asciiTheme="minorEastAsia" w:hAnsiTheme="minorEastAsia" w:eastAsiaTheme="minorEastAsia" w:cstheme="minorEastAsia"/>
          <w:color w:val="auto"/>
          <w:sz w:val="28"/>
          <w:szCs w:val="28"/>
          <w:lang w:eastAsia="zh-CN"/>
        </w:rPr>
        <w:t>专业</w:t>
      </w:r>
      <w:r>
        <w:rPr>
          <w:rFonts w:hint="eastAsia" w:asciiTheme="minorEastAsia" w:hAnsiTheme="minorEastAsia" w:eastAsiaTheme="minorEastAsia" w:cstheme="minorEastAsia"/>
          <w:color w:val="auto"/>
          <w:sz w:val="28"/>
          <w:szCs w:val="28"/>
          <w:lang w:val="en-US" w:eastAsia="zh-CN"/>
        </w:rPr>
        <w:t>1人。</w:t>
      </w:r>
    </w:p>
    <w:p>
      <w:pPr>
        <w:pStyle w:val="2"/>
        <w:rPr>
          <w:rFonts w:hint="eastAsia" w:asciiTheme="minorEastAsia" w:hAnsiTheme="minorEastAsia" w:eastAsiaTheme="minorEastAsia" w:cstheme="minorEastAsia"/>
          <w:color w:val="auto"/>
          <w:sz w:val="28"/>
          <w:szCs w:val="28"/>
          <w:lang w:val="en-US" w:eastAsia="zh-CN"/>
        </w:rPr>
      </w:pPr>
    </w:p>
    <w:p>
      <w:pPr>
        <w:rPr>
          <w:rFonts w:hint="eastAsia" w:asciiTheme="minorEastAsia" w:hAnsiTheme="minorEastAsia" w:eastAsiaTheme="minorEastAsia" w:cstheme="minorEastAsia"/>
          <w:color w:val="auto"/>
          <w:sz w:val="28"/>
          <w:szCs w:val="28"/>
          <w:lang w:val="en-US" w:eastAsia="zh-CN"/>
        </w:rPr>
      </w:pPr>
    </w:p>
    <w:p>
      <w:pPr>
        <w:pStyle w:val="2"/>
        <w:rPr>
          <w:rFonts w:hint="eastAsia" w:asciiTheme="minorEastAsia" w:hAnsiTheme="minorEastAsia" w:eastAsiaTheme="minorEastAsia" w:cstheme="minorEastAsia"/>
          <w:color w:val="auto"/>
          <w:sz w:val="28"/>
          <w:szCs w:val="28"/>
          <w:lang w:val="en-US" w:eastAsia="zh-CN"/>
        </w:rPr>
      </w:pPr>
    </w:p>
    <w:p>
      <w:pPr>
        <w:rPr>
          <w:rFonts w:hint="eastAsia" w:asciiTheme="minorEastAsia" w:hAnsiTheme="minorEastAsia" w:eastAsiaTheme="minorEastAsia" w:cstheme="minorEastAsia"/>
          <w:color w:val="auto"/>
          <w:sz w:val="28"/>
          <w:szCs w:val="28"/>
          <w:lang w:val="en-US" w:eastAsia="zh-CN"/>
        </w:rPr>
      </w:pPr>
    </w:p>
    <w:p>
      <w:pPr>
        <w:pStyle w:val="2"/>
        <w:rPr>
          <w:rFonts w:hint="eastAsia"/>
          <w:lang w:val="en-US" w:eastAsia="zh-CN"/>
        </w:rPr>
      </w:pPr>
    </w:p>
    <w:p>
      <w:pPr>
        <w:pStyle w:val="2"/>
        <w:rPr>
          <w:rFonts w:hint="eastAsia" w:asciiTheme="minorEastAsia" w:hAnsiTheme="minorEastAsia" w:eastAsiaTheme="minorEastAsia" w:cstheme="minorEastAsia"/>
          <w:color w:val="auto"/>
          <w:sz w:val="28"/>
          <w:szCs w:val="28"/>
          <w:lang w:val="en-US" w:eastAsia="zh-CN"/>
        </w:rPr>
      </w:pPr>
    </w:p>
    <w:p>
      <w:pPr>
        <w:rPr>
          <w:rFonts w:hint="eastAsia" w:asciiTheme="minorEastAsia" w:hAnsiTheme="minorEastAsia" w:eastAsiaTheme="minorEastAsia" w:cstheme="minorEastAsia"/>
          <w:color w:val="auto"/>
          <w:sz w:val="28"/>
          <w:szCs w:val="28"/>
          <w:lang w:val="en-US" w:eastAsia="zh-CN"/>
        </w:rPr>
      </w:pPr>
    </w:p>
    <w:p>
      <w:pPr>
        <w:pStyle w:val="2"/>
        <w:rPr>
          <w:rFonts w:hint="eastAsia" w:asciiTheme="minorEastAsia" w:hAnsiTheme="minorEastAsia" w:eastAsiaTheme="minorEastAsia" w:cstheme="minorEastAsia"/>
          <w:color w:val="auto"/>
          <w:sz w:val="28"/>
          <w:szCs w:val="28"/>
          <w:lang w:val="en-US" w:eastAsia="zh-CN"/>
        </w:rPr>
      </w:pPr>
    </w:p>
    <w:p>
      <w:pPr>
        <w:rPr>
          <w:rFonts w:hint="eastAsia" w:asciiTheme="minorEastAsia" w:hAnsiTheme="minorEastAsia" w:eastAsiaTheme="minorEastAsia" w:cstheme="minorEastAsia"/>
          <w:color w:val="auto"/>
          <w:sz w:val="28"/>
          <w:szCs w:val="28"/>
          <w:lang w:val="en-US" w:eastAsia="zh-CN"/>
        </w:rPr>
      </w:pPr>
    </w:p>
    <w:p>
      <w:pPr>
        <w:pStyle w:val="2"/>
        <w:rPr>
          <w:rFonts w:hint="eastAsia" w:asciiTheme="minorEastAsia" w:hAnsiTheme="minorEastAsia" w:eastAsiaTheme="minorEastAsia" w:cstheme="minorEastAsia"/>
          <w:color w:val="auto"/>
          <w:sz w:val="28"/>
          <w:szCs w:val="28"/>
          <w:lang w:val="en-US" w:eastAsia="zh-CN"/>
        </w:rPr>
      </w:pPr>
    </w:p>
    <w:p>
      <w:pPr>
        <w:rPr>
          <w:rFonts w:hint="eastAsia" w:asciiTheme="minorEastAsia" w:hAnsiTheme="minorEastAsia" w:eastAsiaTheme="minorEastAsia" w:cstheme="minorEastAsia"/>
          <w:color w:val="auto"/>
          <w:sz w:val="28"/>
          <w:szCs w:val="28"/>
          <w:lang w:val="en-US" w:eastAsia="zh-CN"/>
        </w:rPr>
      </w:pPr>
    </w:p>
    <w:p>
      <w:pPr>
        <w:pStyle w:val="2"/>
        <w:rPr>
          <w:rFonts w:hint="eastAsia"/>
          <w:lang w:val="en-US" w:eastAsia="zh-CN"/>
        </w:rPr>
      </w:pPr>
    </w:p>
    <w:p>
      <w:pPr>
        <w:pStyle w:val="2"/>
        <w:rPr>
          <w:rFonts w:hint="eastAsia" w:asciiTheme="minorEastAsia" w:hAnsiTheme="minorEastAsia" w:eastAsiaTheme="minorEastAsia" w:cstheme="minorEastAsia"/>
          <w:color w:val="auto"/>
          <w:sz w:val="28"/>
          <w:szCs w:val="28"/>
          <w:lang w:val="en-US" w:eastAsia="zh-CN"/>
        </w:rPr>
      </w:pPr>
    </w:p>
    <w:p>
      <w:pPr>
        <w:pStyle w:val="2"/>
        <w:rPr>
          <w:rFonts w:hint="eastAsia" w:asciiTheme="minorEastAsia" w:hAnsiTheme="minorEastAsia" w:eastAsiaTheme="minorEastAsia" w:cstheme="minorEastAsia"/>
          <w:color w:val="auto"/>
          <w:sz w:val="28"/>
          <w:szCs w:val="28"/>
          <w:lang w:val="en-US" w:eastAsia="zh-CN"/>
        </w:rPr>
      </w:pPr>
    </w:p>
    <w:p>
      <w:pPr>
        <w:rPr>
          <w:rFonts w:hint="eastAsia"/>
          <w:color w:val="auto"/>
          <w:lang w:val="en-US" w:eastAsia="zh-CN"/>
        </w:rPr>
      </w:pPr>
    </w:p>
    <w:tbl>
      <w:tblPr>
        <w:tblStyle w:val="1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8766"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color w:val="auto"/>
                <w:lang w:val="en-US" w:eastAsia="zh-CN"/>
              </w:rPr>
            </w:pPr>
            <w:r>
              <w:rPr>
                <w:rFonts w:hint="eastAsia" w:ascii="宋体" w:hAnsi="宋体" w:eastAsia="宋体" w:cs="宋体"/>
                <w:color w:val="auto"/>
                <w:sz w:val="24"/>
                <w:szCs w:val="24"/>
                <w:lang w:val="en-US" w:eastAsia="zh-CN"/>
              </w:rPr>
              <w:t>表1 2021届毕业生基本情况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766" w:type="dxa"/>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color w:val="auto"/>
                <w:lang w:val="en-US" w:eastAsia="zh-CN"/>
              </w:rPr>
              <w:drawing>
                <wp:anchor distT="0" distB="0" distL="114300" distR="114300" simplePos="0" relativeHeight="251676672" behindDoc="1" locked="0" layoutInCell="1" allowOverlap="1">
                  <wp:simplePos x="0" y="0"/>
                  <wp:positionH relativeFrom="column">
                    <wp:posOffset>1031875</wp:posOffset>
                  </wp:positionH>
                  <wp:positionV relativeFrom="paragraph">
                    <wp:posOffset>39370</wp:posOffset>
                  </wp:positionV>
                  <wp:extent cx="3997960" cy="5540375"/>
                  <wp:effectExtent l="0" t="0" r="2540" b="9525"/>
                  <wp:wrapTight wrapText="bothSides">
                    <wp:wrapPolygon>
                      <wp:start x="0" y="0"/>
                      <wp:lineTo x="0" y="21538"/>
                      <wp:lineTo x="21545" y="21538"/>
                      <wp:lineTo x="21545" y="0"/>
                      <wp:lineTo x="0" y="0"/>
                    </wp:wrapPolygon>
                  </wp:wrapTight>
                  <wp:docPr id="18" name="图片 18" descr="工作簿1_A1D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工作簿1_A1D31"/>
                          <pic:cNvPicPr>
                            <a:picLocks noChangeAspect="1"/>
                          </pic:cNvPicPr>
                        </pic:nvPicPr>
                        <pic:blipFill>
                          <a:blip r:embed="rId20"/>
                          <a:stretch>
                            <a:fillRect/>
                          </a:stretch>
                        </pic:blipFill>
                        <pic:spPr>
                          <a:xfrm>
                            <a:off x="0" y="0"/>
                            <a:ext cx="3997960" cy="5540375"/>
                          </a:xfrm>
                          <a:prstGeom prst="rect">
                            <a:avLst/>
                          </a:prstGeom>
                        </pic:spPr>
                      </pic:pic>
                    </a:graphicData>
                  </a:graphic>
                </wp:anchor>
              </w:drawing>
            </w:r>
          </w:p>
        </w:tc>
      </w:tr>
    </w:tbl>
    <w:p>
      <w:pPr>
        <w:keepNext w:val="0"/>
        <w:keepLines w:val="0"/>
        <w:pageBreakBefore w:val="0"/>
        <w:widowControl w:val="0"/>
        <w:kinsoku/>
        <w:wordWrap/>
        <w:overflowPunct/>
        <w:topLinePunct w:val="0"/>
        <w:autoSpaceDE/>
        <w:autoSpaceDN/>
        <w:bidi w:val="0"/>
        <w:adjustRightInd/>
        <w:snapToGrid/>
        <w:spacing w:before="0" w:beforeLines="50" w:after="0" w:afterLines="50" w:line="560" w:lineRule="exact"/>
        <w:ind w:firstLine="640" w:firstLineChars="200"/>
        <w:jc w:val="left"/>
        <w:textAlignment w:val="auto"/>
        <w:rPr>
          <w:color w:val="auto"/>
        </w:rPr>
      </w:pPr>
      <w:r>
        <w:rPr>
          <w:rFonts w:hint="eastAsia" w:ascii="宋体" w:hAnsi="宋体" w:eastAsia="宋体" w:cs="宋体"/>
          <w:color w:val="auto"/>
          <w:sz w:val="32"/>
          <w:szCs w:val="32"/>
          <w:lang w:eastAsia="zh-CN"/>
        </w:rPr>
        <mc:AlternateContent>
          <mc:Choice Requires="wps">
            <w:drawing>
              <wp:anchor distT="0" distB="0" distL="114300" distR="114300" simplePos="0" relativeHeight="251663360" behindDoc="1" locked="0" layoutInCell="1" allowOverlap="1">
                <wp:simplePos x="0" y="0"/>
                <wp:positionH relativeFrom="page">
                  <wp:posOffset>1751330</wp:posOffset>
                </wp:positionH>
                <wp:positionV relativeFrom="paragraph">
                  <wp:posOffset>219075</wp:posOffset>
                </wp:positionV>
                <wp:extent cx="37465" cy="34925"/>
                <wp:effectExtent l="4445" t="4445" r="19050" b="6350"/>
                <wp:wrapNone/>
                <wp:docPr id="22" name="任意多边形 6"/>
                <wp:cNvGraphicFramePr/>
                <a:graphic xmlns:a="http://schemas.openxmlformats.org/drawingml/2006/main">
                  <a:graphicData uri="http://schemas.microsoft.com/office/word/2010/wordprocessingShape">
                    <wps:wsp>
                      <wps:cNvSpPr/>
                      <wps:spPr>
                        <a:xfrm>
                          <a:off x="0" y="0"/>
                          <a:ext cx="37465" cy="34925"/>
                        </a:xfrm>
                        <a:custGeom>
                          <a:avLst/>
                          <a:gdLst/>
                          <a:ahLst/>
                          <a:cxnLst/>
                          <a:pathLst>
                            <a:path w="59" h="55">
                              <a:moveTo>
                                <a:pt x="36" y="39"/>
                              </a:moveTo>
                              <a:lnTo>
                                <a:pt x="41" y="49"/>
                              </a:lnTo>
                              <a:lnTo>
                                <a:pt x="45" y="54"/>
                              </a:lnTo>
                              <a:lnTo>
                                <a:pt x="48" y="54"/>
                              </a:lnTo>
                              <a:lnTo>
                                <a:pt x="50" y="54"/>
                              </a:lnTo>
                              <a:lnTo>
                                <a:pt x="52" y="53"/>
                              </a:lnTo>
                              <a:lnTo>
                                <a:pt x="54" y="51"/>
                              </a:lnTo>
                              <a:lnTo>
                                <a:pt x="57" y="49"/>
                              </a:lnTo>
                              <a:lnTo>
                                <a:pt x="58" y="45"/>
                              </a:lnTo>
                              <a:lnTo>
                                <a:pt x="57" y="39"/>
                              </a:lnTo>
                              <a:lnTo>
                                <a:pt x="1" y="0"/>
                              </a:lnTo>
                              <a:lnTo>
                                <a:pt x="0" y="2"/>
                              </a:lnTo>
                              <a:lnTo>
                                <a:pt x="13" y="11"/>
                              </a:lnTo>
                              <a:lnTo>
                                <a:pt x="23" y="20"/>
                              </a:lnTo>
                              <a:lnTo>
                                <a:pt x="31" y="29"/>
                              </a:lnTo>
                              <a:lnTo>
                                <a:pt x="36" y="39"/>
                              </a:lnTo>
                              <a:close/>
                            </a:path>
                          </a:pathLst>
                        </a:custGeom>
                        <a:noFill/>
                        <a:ln w="4331" cap="flat" cmpd="sng">
                          <a:solidFill>
                            <a:srgbClr val="231F20"/>
                          </a:solidFill>
                          <a:prstDash val="solid"/>
                          <a:headEnd type="none" w="med" len="med"/>
                          <a:tailEnd type="none" w="med" len="med"/>
                        </a:ln>
                      </wps:spPr>
                      <wps:bodyPr upright="1"/>
                    </wps:wsp>
                  </a:graphicData>
                </a:graphic>
              </wp:anchor>
            </w:drawing>
          </mc:Choice>
          <mc:Fallback>
            <w:pict>
              <v:shape id="任意多边形 6" o:spid="_x0000_s1026" o:spt="100" style="position:absolute;left:0pt;margin-left:137.9pt;margin-top:17.25pt;height:2.75pt;width:2.95pt;mso-position-horizontal-relative:page;z-index:-251653120;mso-width-relative:page;mso-height-relative:page;" filled="f" stroked="t" coordsize="59,55" o:gfxdata="UEsDBAoAAAAAAIdO4kAAAAAAAAAAAAAAAAAEAAAAZHJzL1BLAwQUAAAACACHTuJAGb4jM9kAAAAJ&#10;AQAADwAAAGRycy9kb3ducmV2LnhtbE2PwU7DMBBE70j8g7VI3KidtKVViNNDRbkAQi1IiJsbL0lE&#10;vI5sJy1/z3KC42hHb9+Um7PrxYQhdp40ZDMFAqn2tqNGw9vr7mYNIiZD1vSeUMM3RthUlxelKaw/&#10;0R6nQ2oEQygWRkOb0lBIGesWnYkzPyDx7dMHZxLH0EgbzInhrpe5UrfSmY74Q2sG3LZYfx1Gp2G+&#10;u39/rD8e3J5CNj3Nx7R9GZ61vr7K1B2IhOf0V4ZffVaHip2OfiQbRa8hXy1ZPTFssQTBhXydrUAc&#10;NSyUAlmV8v+C6gdQSwMEFAAAAAgAh07iQDuOz/irAgAApQYAAA4AAABkcnMvZTJvRG9jLnhtbK1V&#10;zY7TMBC+I/EOlu9smr8urZrugbJcEKy0ywN4HaeJ5NiW7f7duXPniHgJtIKnYRGPwdiOu2WRuj1w&#10;iSeZL9/MNzOZzC62PUdrpk0nRYXTsxFGTFBZd2JZ4Q83ly9eYmQsETXhUrAK75jBF/Pnz2YbNWWZ&#10;bCWvmUZAIsx0oyrcWqumSWJoy3pizqRiApyN1D2xcKuXSa3JBth7nmSj0TjZSF0rLSkzBp4ughMP&#10;jPoUQtk0HWULSVc9EzawasaJBUmm7ZTBc59t0zBq3zeNYRbxCoNS668QBOxbd03mMzJdaqLajg4p&#10;kFNSeKSpJ52AoHuqBbEErXT3D1XfUS2NbOwZlX0ShPiKgIp09Kg21y1RzGuBUhu1L7r5f7T03fpK&#10;o66ucJZhJEgPHf95d/fr46f7r59///h2//0LGrsqbZSZAvhaXenhzoDpJG8b3bsTxKCtr+xuX1m2&#10;tYjCw/y8GJcYUfDkxSQrHWPy8CpdGfuGSU9D1m+NDW2po0XaaNGtiKYi1j12oZ2JNhUuJxi1cJS+&#10;F71csxvp/dZllo8xcglMhugPfi4OcUXqcUXERW88lWcrQA+wlcXAFr3xHFDwNT2NKmEcT0BBhxwq&#10;PxoREvKo9Djq3KOe0FiG7EFq6FfUFs+gsQxc+7pGbzwDKhTVf3HQ+eiLZ8CEMmRHo6W5zzw9ri8L&#10;qOx4vDwklR3v9OO5iTlTLg0LhXED6Cd6P5Sg8XCqhbzsOPdjzYUb1SJ3wSmBDdrA5gKzV/AVGrH0&#10;s2sk72r3ihtfo5e3r7hGawJbLMvTy72sv2BKG7sgpg0473KVJNOWkfq1qJHdKfi8Bax17FLoWY0R&#10;Z/AXcJZHWtLxU5C+gyDYbYWwB5x1K+sdbJOV0t2yhVUbWuQ8sL18eYZN69bj4b1nevi7zP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Gb4jM9kAAAAJAQAADwAAAAAAAAABACAAAAAiAAAAZHJzL2Rv&#10;d25yZXYueG1sUEsBAhQAFAAAAAgAh07iQDuOz/irAgAApQYAAA4AAAAAAAAAAQAgAAAAKAEAAGRy&#10;cy9lMm9Eb2MueG1sUEsFBgAAAAAGAAYAWQEAAEUGAAAAAA==&#10;" path="m36,39l41,49,45,54,48,54,50,54,52,53,54,51,57,49,58,45,57,39,1,0,0,2,13,11,23,20,31,29,36,39xe">
                <v:fill on="f" focussize="0,0"/>
                <v:stroke weight="0.341023622047244pt" color="#231F20" joinstyle="round"/>
                <v:imagedata o:title=""/>
                <o:lock v:ext="edit" aspectratio="f"/>
              </v:shape>
            </w:pict>
          </mc:Fallback>
        </mc:AlternateContent>
      </w:r>
      <w:r>
        <w:rPr>
          <w:rFonts w:hint="eastAsia" w:ascii="宋体" w:hAnsi="宋体" w:eastAsia="宋体" w:cs="宋体"/>
          <w:color w:val="auto"/>
          <w:sz w:val="32"/>
          <w:szCs w:val="32"/>
          <w:lang w:eastAsia="zh-CN"/>
        </w:rPr>
        <w:t>二、2021 届毕业生就业情况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截至 2021 年1</w:t>
      </w:r>
      <w:r>
        <w:rPr>
          <w:rFonts w:hint="eastAsia" w:asciiTheme="minorEastAsia" w:hAnsiTheme="minorEastAsia" w:eastAsiaTheme="minorEastAsia" w:cstheme="minorEastAsia"/>
          <w:color w:val="auto"/>
          <w:sz w:val="28"/>
          <w:szCs w:val="28"/>
          <w:lang w:val="en-US" w:eastAsia="zh-CN"/>
        </w:rPr>
        <w:t>2</w:t>
      </w:r>
      <w:r>
        <w:rPr>
          <w:rFonts w:hint="eastAsia" w:asciiTheme="minorEastAsia" w:hAnsiTheme="minorEastAsia" w:eastAsiaTheme="minorEastAsia" w:cstheme="minorEastAsia"/>
          <w:color w:val="auto"/>
          <w:sz w:val="28"/>
          <w:szCs w:val="28"/>
          <w:lang w:eastAsia="zh-CN"/>
        </w:rPr>
        <w:t xml:space="preserve"> 月31 日，2021 届毕业生总体就业率为 </w:t>
      </w:r>
      <w:r>
        <w:rPr>
          <w:rFonts w:hint="eastAsia" w:asciiTheme="minorEastAsia" w:hAnsiTheme="minorEastAsia" w:eastAsiaTheme="minorEastAsia" w:cstheme="minorEastAsia"/>
          <w:color w:val="auto"/>
          <w:sz w:val="28"/>
          <w:szCs w:val="28"/>
          <w:lang w:val="en-US" w:eastAsia="zh-CN"/>
        </w:rPr>
        <w:t>91.33</w:t>
      </w:r>
      <w:r>
        <w:rPr>
          <w:rFonts w:hint="eastAsia" w:asciiTheme="minorEastAsia" w:hAnsiTheme="minorEastAsia" w:eastAsiaTheme="minorEastAsia" w:cstheme="minorEastAsia"/>
          <w:color w:val="auto"/>
          <w:sz w:val="28"/>
          <w:szCs w:val="28"/>
          <w:lang w:eastAsia="zh-CN"/>
        </w:rPr>
        <w:t>%。同比去年上涨</w:t>
      </w:r>
      <w:r>
        <w:rPr>
          <w:rFonts w:hint="eastAsia" w:asciiTheme="minorEastAsia" w:hAnsiTheme="minorEastAsia" w:eastAsiaTheme="minorEastAsia" w:cstheme="minorEastAsia"/>
          <w:color w:val="auto"/>
          <w:sz w:val="28"/>
          <w:szCs w:val="28"/>
          <w:lang w:val="en-US" w:eastAsia="zh-CN"/>
        </w:rPr>
        <w:t>20.84%。</w:t>
      </w:r>
    </w:p>
    <w:p>
      <w:pPr>
        <w:pStyle w:val="5"/>
        <w:rPr>
          <w:color w:val="auto"/>
        </w:rPr>
      </w:pP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2" w:hRule="atLeast"/>
        </w:trPr>
        <w:tc>
          <w:tcPr>
            <w:tcW w:w="8766" w:type="dxa"/>
          </w:tcPr>
          <w:p>
            <w:pPr>
              <w:pStyle w:val="5"/>
              <w:jc w:val="center"/>
              <w:rPr>
                <w:color w:val="auto"/>
                <w:vertAlign w:val="baseline"/>
              </w:rPr>
            </w:pPr>
            <w:r>
              <w:rPr>
                <w:color w:val="auto"/>
              </w:rPr>
              <w:drawing>
                <wp:inline distT="0" distB="0" distL="114300" distR="114300">
                  <wp:extent cx="4697730" cy="2739390"/>
                  <wp:effectExtent l="12700" t="12700" r="13970" b="16510"/>
                  <wp:docPr id="5" name="图表 1" descr="7b0a202020202263686172745265734964223a20223230343733343339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66" w:type="dxa"/>
          </w:tcPr>
          <w:p>
            <w:pPr>
              <w:pStyle w:val="5"/>
              <w:jc w:val="center"/>
              <w:rPr>
                <w:rFonts w:hint="default" w:eastAsia="宋体"/>
                <w:color w:val="auto"/>
                <w:vertAlign w:val="baseline"/>
                <w:lang w:val="en-US" w:eastAsia="zh-CN"/>
              </w:rPr>
            </w:pPr>
            <w:r>
              <w:rPr>
                <w:rFonts w:hint="eastAsia" w:ascii="宋体" w:hAnsi="宋体" w:eastAsia="宋体" w:cs="宋体"/>
                <w:color w:val="auto"/>
                <w:sz w:val="24"/>
                <w:szCs w:val="24"/>
                <w:lang w:val="en-US" w:eastAsia="zh-CN" w:bidi="zh-CN"/>
              </w:rPr>
              <w:t>图1 近三年就业率变化趋势图</w:t>
            </w: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1"/>
        <w:rPr>
          <w:rFonts w:hint="eastAsia" w:asciiTheme="minorEastAsia" w:hAnsiTheme="minorEastAsia" w:eastAsiaTheme="minorEastAsia" w:cstheme="minorEastAsia"/>
          <w:color w:val="auto"/>
          <w:sz w:val="28"/>
          <w:szCs w:val="28"/>
          <w:lang w:eastAsia="zh-CN"/>
        </w:rPr>
      </w:pPr>
      <w:bookmarkStart w:id="1" w:name="_Toc14617"/>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一）</w:t>
      </w:r>
      <w:r>
        <w:rPr>
          <w:rFonts w:hint="eastAsia" w:asciiTheme="minorEastAsia" w:hAnsiTheme="minorEastAsia" w:eastAsiaTheme="minorEastAsia" w:cstheme="minorEastAsia"/>
          <w:color w:val="auto"/>
          <w:sz w:val="28"/>
          <w:szCs w:val="28"/>
          <w:lang w:eastAsia="zh-CN"/>
        </w:rPr>
        <w:t>毕业去向统计</w:t>
      </w:r>
      <w:bookmarkEnd w:id="1"/>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 xml:space="preserve">2021 届毕业生中，总体就业率为 </w:t>
      </w:r>
      <w:r>
        <w:rPr>
          <w:rFonts w:hint="eastAsia" w:asciiTheme="minorEastAsia" w:hAnsiTheme="minorEastAsia" w:eastAsiaTheme="minorEastAsia" w:cstheme="minorEastAsia"/>
          <w:color w:val="auto"/>
          <w:sz w:val="28"/>
          <w:szCs w:val="28"/>
          <w:lang w:val="en-US" w:eastAsia="zh-CN"/>
        </w:rPr>
        <w:t>91.33</w:t>
      </w:r>
      <w:r>
        <w:rPr>
          <w:rFonts w:hint="eastAsia" w:asciiTheme="minorEastAsia" w:hAnsiTheme="minorEastAsia" w:eastAsiaTheme="minorEastAsia" w:cstheme="minorEastAsia"/>
          <w:color w:val="auto"/>
          <w:sz w:val="28"/>
          <w:szCs w:val="28"/>
          <w:lang w:eastAsia="zh-CN"/>
        </w:rPr>
        <w:t>%，其中，灵活就业比例为</w:t>
      </w:r>
      <w:r>
        <w:rPr>
          <w:rFonts w:hint="default" w:asciiTheme="minorEastAsia" w:hAnsiTheme="minorEastAsia" w:eastAsiaTheme="minorEastAsia" w:cstheme="minorEastAsia"/>
          <w:color w:val="auto"/>
          <w:sz w:val="28"/>
          <w:szCs w:val="28"/>
          <w:lang w:val="en-US" w:eastAsia="zh-CN"/>
        </w:rPr>
        <w:t>75.77%</w:t>
      </w:r>
      <w:r>
        <w:rPr>
          <w:rFonts w:hint="eastAsia" w:asciiTheme="minorEastAsia" w:hAnsiTheme="minorEastAsia" w:eastAsiaTheme="minorEastAsia" w:cstheme="minorEastAsia"/>
          <w:color w:val="auto"/>
          <w:sz w:val="28"/>
          <w:szCs w:val="28"/>
          <w:lang w:val="en-US" w:eastAsia="zh-CN"/>
        </w:rPr>
        <w:t>，</w:t>
      </w:r>
      <w:r>
        <w:rPr>
          <w:rFonts w:hint="eastAsia" w:asciiTheme="minorEastAsia" w:hAnsiTheme="minorEastAsia" w:eastAsiaTheme="minorEastAsia" w:cstheme="minorEastAsia"/>
          <w:color w:val="auto"/>
          <w:sz w:val="28"/>
          <w:szCs w:val="28"/>
          <w:lang w:eastAsia="zh-CN"/>
        </w:rPr>
        <w:t>协议和合同就业比例</w:t>
      </w:r>
      <w:r>
        <w:rPr>
          <w:rFonts w:hint="default" w:asciiTheme="minorEastAsia" w:hAnsiTheme="minorEastAsia" w:eastAsiaTheme="minorEastAsia" w:cstheme="minorEastAsia"/>
          <w:color w:val="auto"/>
          <w:sz w:val="28"/>
          <w:szCs w:val="28"/>
          <w:lang w:val="en-US" w:eastAsia="zh-CN"/>
        </w:rPr>
        <w:t>为 8.99%</w:t>
      </w:r>
      <w:r>
        <w:rPr>
          <w:rFonts w:hint="eastAsia" w:asciiTheme="minorEastAsia" w:hAnsiTheme="minorEastAsia" w:eastAsiaTheme="minorEastAsia" w:cstheme="minorEastAsia"/>
          <w:color w:val="auto"/>
          <w:sz w:val="28"/>
          <w:szCs w:val="28"/>
          <w:lang w:eastAsia="zh-CN"/>
        </w:rPr>
        <w:t>，</w:t>
      </w:r>
      <w:r>
        <w:rPr>
          <w:rFonts w:hint="default" w:asciiTheme="minorEastAsia" w:hAnsiTheme="minorEastAsia" w:eastAsiaTheme="minorEastAsia" w:cstheme="minorEastAsia"/>
          <w:color w:val="auto"/>
          <w:sz w:val="28"/>
          <w:szCs w:val="28"/>
          <w:lang w:val="en-US" w:eastAsia="zh-CN"/>
        </w:rPr>
        <w:t>自主创业</w:t>
      </w:r>
      <w:r>
        <w:rPr>
          <w:rFonts w:hint="eastAsia" w:asciiTheme="minorEastAsia" w:hAnsiTheme="minorEastAsia" w:eastAsiaTheme="minorEastAsia" w:cstheme="minorEastAsia"/>
          <w:color w:val="auto"/>
          <w:sz w:val="28"/>
          <w:szCs w:val="28"/>
          <w:lang w:eastAsia="zh-CN"/>
        </w:rPr>
        <w:t>比例</w:t>
      </w:r>
      <w:r>
        <w:rPr>
          <w:rFonts w:hint="default" w:asciiTheme="minorEastAsia" w:hAnsiTheme="minorEastAsia" w:eastAsiaTheme="minorEastAsia" w:cstheme="minorEastAsia"/>
          <w:color w:val="auto"/>
          <w:sz w:val="28"/>
          <w:szCs w:val="28"/>
          <w:lang w:val="en-US" w:eastAsia="zh-CN"/>
        </w:rPr>
        <w:t xml:space="preserve">为 </w:t>
      </w:r>
      <w:r>
        <w:rPr>
          <w:rFonts w:hint="eastAsia" w:asciiTheme="minorEastAsia" w:hAnsiTheme="minorEastAsia" w:eastAsiaTheme="minorEastAsia" w:cstheme="minorEastAsia"/>
          <w:color w:val="auto"/>
          <w:sz w:val="28"/>
          <w:szCs w:val="28"/>
          <w:lang w:val="en-US" w:eastAsia="zh-CN"/>
        </w:rPr>
        <w:t>0.48%。</w:t>
      </w:r>
      <w:r>
        <w:rPr>
          <w:rFonts w:hint="eastAsia" w:asciiTheme="minorEastAsia" w:hAnsiTheme="minorEastAsia" w:eastAsiaTheme="minorEastAsia" w:cstheme="minorEastAsia"/>
          <w:color w:val="auto"/>
          <w:sz w:val="28"/>
          <w:szCs w:val="28"/>
          <w:lang w:eastAsia="zh-CN"/>
        </w:rPr>
        <w:t>升学4比例</w:t>
      </w:r>
      <w:r>
        <w:rPr>
          <w:rFonts w:hint="default" w:asciiTheme="minorEastAsia" w:hAnsiTheme="minorEastAsia" w:eastAsiaTheme="minorEastAsia" w:cstheme="minorEastAsia"/>
          <w:color w:val="auto"/>
          <w:sz w:val="28"/>
          <w:szCs w:val="28"/>
          <w:lang w:val="en-US" w:eastAsia="zh-CN"/>
        </w:rPr>
        <w:t>为 6.08%</w:t>
      </w:r>
      <w:r>
        <w:rPr>
          <w:rFonts w:hint="eastAsia" w:asciiTheme="minorEastAsia" w:hAnsiTheme="minorEastAsia" w:eastAsiaTheme="minorEastAsia" w:cstheme="minorEastAsia"/>
          <w:color w:val="auto"/>
          <w:sz w:val="28"/>
          <w:szCs w:val="28"/>
          <w:lang w:eastAsia="zh-CN"/>
        </w:rPr>
        <w:t>，未就业比例</w:t>
      </w:r>
      <w:r>
        <w:rPr>
          <w:rFonts w:hint="default" w:asciiTheme="minorEastAsia" w:hAnsiTheme="minorEastAsia" w:eastAsiaTheme="minorEastAsia" w:cstheme="minorEastAsia"/>
          <w:color w:val="auto"/>
          <w:sz w:val="28"/>
          <w:szCs w:val="28"/>
          <w:lang w:val="en-US" w:eastAsia="zh-CN"/>
        </w:rPr>
        <w:t>为8.74%</w:t>
      </w:r>
      <w:r>
        <w:rPr>
          <w:rFonts w:hint="eastAsia" w:asciiTheme="minorEastAsia" w:hAnsiTheme="minorEastAsia" w:eastAsiaTheme="minorEastAsia" w:cstheme="minorEastAsia"/>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eastAsia="zh-CN"/>
        </w:rPr>
        <w:t>2021 届专科毕业生共计</w:t>
      </w:r>
      <w:r>
        <w:rPr>
          <w:rFonts w:hint="eastAsia" w:asciiTheme="minorEastAsia" w:hAnsiTheme="minorEastAsia" w:eastAsiaTheme="minorEastAsia" w:cstheme="minorEastAsia"/>
          <w:color w:val="auto"/>
          <w:sz w:val="28"/>
          <w:szCs w:val="28"/>
          <w:lang w:val="en-US" w:eastAsia="zh-CN"/>
        </w:rPr>
        <w:t>1200</w:t>
      </w:r>
      <w:r>
        <w:rPr>
          <w:rFonts w:hint="eastAsia" w:asciiTheme="minorEastAsia" w:hAnsiTheme="minorEastAsia" w:eastAsiaTheme="minorEastAsia" w:cstheme="minorEastAsia"/>
          <w:color w:val="auto"/>
          <w:sz w:val="28"/>
          <w:szCs w:val="28"/>
          <w:lang w:eastAsia="zh-CN"/>
        </w:rPr>
        <w:t>人，毕业去向以灵活就业为主，共计</w:t>
      </w:r>
      <w:r>
        <w:rPr>
          <w:rFonts w:hint="eastAsia" w:asciiTheme="minorEastAsia" w:hAnsiTheme="minorEastAsia" w:eastAsiaTheme="minorEastAsia" w:cstheme="minorEastAsia"/>
          <w:color w:val="auto"/>
          <w:sz w:val="28"/>
          <w:szCs w:val="28"/>
          <w:lang w:val="en-US" w:eastAsia="zh-CN"/>
        </w:rPr>
        <w:t>910人</w:t>
      </w:r>
      <w:r>
        <w:rPr>
          <w:rFonts w:hint="eastAsia" w:asciiTheme="minorEastAsia" w:hAnsiTheme="minorEastAsia" w:eastAsiaTheme="minorEastAsia" w:cstheme="minorEastAsia"/>
          <w:color w:val="auto"/>
          <w:sz w:val="28"/>
          <w:szCs w:val="28"/>
          <w:lang w:eastAsia="zh-CN"/>
        </w:rPr>
        <w:t xml:space="preserve">，参加专接本并升学 </w:t>
      </w:r>
      <w:r>
        <w:rPr>
          <w:rFonts w:hint="eastAsia" w:asciiTheme="minorEastAsia" w:hAnsiTheme="minorEastAsia" w:eastAsiaTheme="minorEastAsia" w:cstheme="minorEastAsia"/>
          <w:color w:val="auto"/>
          <w:sz w:val="28"/>
          <w:szCs w:val="28"/>
          <w:lang w:val="en-US" w:eastAsia="zh-CN"/>
        </w:rPr>
        <w:t>73</w:t>
      </w:r>
      <w:r>
        <w:rPr>
          <w:rFonts w:hint="eastAsia" w:asciiTheme="minorEastAsia" w:hAnsiTheme="minorEastAsia" w:eastAsiaTheme="minorEastAsia" w:cstheme="minorEastAsia"/>
          <w:color w:val="auto"/>
          <w:sz w:val="28"/>
          <w:szCs w:val="28"/>
          <w:lang w:eastAsia="zh-CN"/>
        </w:rPr>
        <w:t>人，协议和合同就业</w:t>
      </w:r>
      <w:r>
        <w:rPr>
          <w:rFonts w:hint="eastAsia" w:asciiTheme="minorEastAsia" w:hAnsiTheme="minorEastAsia" w:eastAsiaTheme="minorEastAsia" w:cstheme="minorEastAsia"/>
          <w:color w:val="auto"/>
          <w:sz w:val="28"/>
          <w:szCs w:val="28"/>
          <w:lang w:val="en-US" w:eastAsia="zh-CN"/>
        </w:rPr>
        <w:t>108人，自主创业4人，待就业106人。</w:t>
      </w:r>
    </w:p>
    <w:p>
      <w:pPr>
        <w:pStyle w:val="5"/>
        <w:spacing w:before="59"/>
        <w:ind w:left="452" w:right="445" w:firstLine="403"/>
        <w:jc w:val="both"/>
        <w:rPr>
          <w:rFonts w:hint="eastAsia" w:eastAsia="宋体"/>
          <w:color w:val="auto"/>
          <w:lang w:val="en-US" w:eastAsia="zh-CN"/>
        </w:rPr>
      </w:pPr>
      <w:r>
        <w:rPr>
          <w:color w:val="auto"/>
        </w:rPr>
        <w:drawing>
          <wp:inline distT="0" distB="0" distL="114300" distR="114300">
            <wp:extent cx="4142740" cy="2424430"/>
            <wp:effectExtent l="0" t="0" r="10160" b="1270"/>
            <wp:docPr id="13" name="图片 1"/>
            <wp:cNvGraphicFramePr/>
            <a:graphic xmlns:a="http://schemas.openxmlformats.org/drawingml/2006/main">
              <a:graphicData uri="http://schemas.openxmlformats.org/drawingml/2006/picture">
                <pic:pic xmlns:pic="http://schemas.openxmlformats.org/drawingml/2006/picture">
                  <pic:nvPicPr>
                    <pic:cNvPr id="13" name="图片 1"/>
                    <pic:cNvPicPr/>
                  </pic:nvPicPr>
                  <pic:blipFill>
                    <a:blip r:embed="rId23"/>
                    <a:stretch>
                      <a:fillRect/>
                    </a:stretch>
                  </pic:blipFill>
                  <pic:spPr>
                    <a:xfrm>
                      <a:off x="0" y="0"/>
                      <a:ext cx="4142740" cy="2424430"/>
                    </a:xfrm>
                    <a:prstGeom prst="rect">
                      <a:avLst/>
                    </a:prstGeom>
                    <a:extLst>
                      <wpswe:webExtensionRef xmlns:wpswe="http://www.wps.cn/officeDocument/2018/webExtension" r:id="rId22"/>
                    </a:extLst>
                  </pic:spPr>
                </pic:pic>
              </a:graphicData>
            </a:graphic>
          </wp:inline>
        </w:drawing>
      </w: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766"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heme="minorEastAsia" w:hAnsiTheme="minorEastAsia" w:eastAsiaTheme="minorEastAsia" w:cstheme="minorEastAsia"/>
                <w:color w:val="auto"/>
                <w:sz w:val="28"/>
                <w:szCs w:val="28"/>
                <w:vertAlign w:val="baseline"/>
                <w:lang w:val="en-US" w:eastAsia="zh-CN"/>
              </w:rPr>
            </w:pPr>
            <w:r>
              <w:rPr>
                <w:rFonts w:hint="eastAsia" w:ascii="宋体" w:hAnsi="宋体" w:eastAsia="宋体" w:cs="宋体"/>
                <w:color w:val="auto"/>
                <w:sz w:val="24"/>
                <w:szCs w:val="24"/>
                <w:highlight w:val="none"/>
                <w:lang w:val="en-US" w:eastAsia="zh-CN" w:bidi="zh-CN"/>
              </w:rPr>
              <w:t>图2 毕业去向统计图</w:t>
            </w: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1"/>
        <w:rPr>
          <w:rFonts w:hint="eastAsia" w:asciiTheme="minorEastAsia" w:hAnsiTheme="minorEastAsia" w:eastAsiaTheme="minorEastAsia" w:cstheme="minorEastAsia"/>
          <w:color w:val="auto"/>
          <w:sz w:val="28"/>
          <w:szCs w:val="28"/>
          <w:lang w:eastAsia="zh-CN"/>
        </w:rPr>
      </w:pPr>
      <w:bookmarkStart w:id="2" w:name="_Toc24487"/>
      <w:r>
        <w:rPr>
          <w:rFonts w:hint="eastAsia" w:asciiTheme="minorEastAsia" w:hAnsiTheme="minorEastAsia" w:eastAsiaTheme="minorEastAsia" w:cstheme="minorEastAsia"/>
          <w:color w:val="auto"/>
          <w:sz w:val="28"/>
          <w:szCs w:val="28"/>
          <w:lang w:eastAsia="zh-CN"/>
        </w:rPr>
        <w:t>（二）就业情况分析</w:t>
      </w:r>
      <w:bookmarkEnd w:id="2"/>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outlineLvl w:val="2"/>
        <w:rPr>
          <w:rFonts w:hint="eastAsia" w:asciiTheme="minorEastAsia" w:hAnsiTheme="minorEastAsia" w:eastAsiaTheme="minorEastAsia" w:cstheme="minorEastAsia"/>
          <w:color w:val="auto"/>
          <w:sz w:val="28"/>
          <w:szCs w:val="28"/>
          <w:lang w:eastAsia="zh-CN"/>
        </w:rPr>
      </w:pPr>
      <w:bookmarkStart w:id="3" w:name="_Toc11277"/>
      <w:r>
        <w:rPr>
          <w:rFonts w:hint="eastAsia" w:asciiTheme="minorEastAsia" w:hAnsiTheme="minorEastAsia" w:eastAsia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eastAsia="zh-CN"/>
        </w:rPr>
        <w:t>就业单位性质分析</w:t>
      </w:r>
      <w:bookmarkEnd w:id="3"/>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eastAsia="zh-CN"/>
        </w:rPr>
        <w:t>按就业单位性质统计，</w:t>
      </w:r>
      <w:r>
        <w:rPr>
          <w:rFonts w:hint="eastAsia" w:asciiTheme="minorEastAsia" w:hAnsiTheme="minorEastAsia" w:eastAsiaTheme="minorEastAsia" w:cstheme="minorEastAsia"/>
          <w:color w:val="auto"/>
          <w:sz w:val="28"/>
          <w:szCs w:val="28"/>
          <w:lang w:val="en-US" w:eastAsia="zh-CN"/>
        </w:rPr>
        <w:t>2021</w:t>
      </w:r>
      <w:r>
        <w:rPr>
          <w:rFonts w:hint="eastAsia" w:asciiTheme="minorEastAsia" w:hAnsiTheme="minorEastAsia" w:eastAsiaTheme="minorEastAsia" w:cstheme="minorEastAsia"/>
          <w:color w:val="auto"/>
          <w:sz w:val="28"/>
          <w:szCs w:val="28"/>
          <w:lang w:eastAsia="zh-CN"/>
        </w:rPr>
        <w:t>届毕业生在各类企业就业</w:t>
      </w:r>
      <w:r>
        <w:rPr>
          <w:rFonts w:hint="eastAsia" w:asciiTheme="minorEastAsia" w:hAnsiTheme="minorEastAsia" w:eastAsiaTheme="minorEastAsia" w:cstheme="minorEastAsia"/>
          <w:color w:val="auto"/>
          <w:sz w:val="28"/>
          <w:szCs w:val="28"/>
          <w:lang w:val="en-US" w:eastAsia="zh-CN"/>
        </w:rPr>
        <w:t>率为</w:t>
      </w:r>
      <w:r>
        <w:rPr>
          <w:rFonts w:hint="eastAsia" w:asciiTheme="minorEastAsia" w:hAnsiTheme="minorEastAsia" w:eastAsiaTheme="minorEastAsia" w:cstheme="minorEastAsia"/>
          <w:color w:val="auto"/>
          <w:sz w:val="28"/>
          <w:szCs w:val="28"/>
          <w:lang w:eastAsia="zh-CN"/>
        </w:rPr>
        <w:t>59.</w:t>
      </w:r>
      <w:r>
        <w:rPr>
          <w:rFonts w:hint="eastAsia" w:asciiTheme="minorEastAsia" w:hAnsiTheme="minorEastAsia" w:eastAsiaTheme="minorEastAsia" w:cstheme="minorEastAsia"/>
          <w:color w:val="auto"/>
          <w:sz w:val="28"/>
          <w:szCs w:val="28"/>
          <w:lang w:val="en-US" w:eastAsia="zh-CN"/>
        </w:rPr>
        <w:t>62</w:t>
      </w:r>
      <w:r>
        <w:rPr>
          <w:rFonts w:hint="eastAsia" w:asciiTheme="minorEastAsia" w:hAnsiTheme="minorEastAsia" w:eastAsiaTheme="minorEastAsia" w:cstheme="minorEastAsia"/>
          <w:color w:val="auto"/>
          <w:sz w:val="28"/>
          <w:szCs w:val="28"/>
          <w:lang w:eastAsia="zh-CN"/>
        </w:rPr>
        <w:t>%，其中，国有企业占</w:t>
      </w:r>
      <w:r>
        <w:rPr>
          <w:rFonts w:hint="eastAsia" w:asciiTheme="minorEastAsia" w:hAnsiTheme="minorEastAsia" w:eastAsiaTheme="minorEastAsia" w:cstheme="minorEastAsia"/>
          <w:color w:val="auto"/>
          <w:sz w:val="28"/>
          <w:szCs w:val="28"/>
          <w:lang w:val="en-US" w:eastAsia="zh-CN"/>
        </w:rPr>
        <w:t>1.09</w:t>
      </w:r>
      <w:r>
        <w:rPr>
          <w:rFonts w:hint="eastAsia" w:asciiTheme="minorEastAsia" w:hAnsiTheme="minorEastAsia" w:eastAsiaTheme="minorEastAsia" w:cstheme="minorEastAsia"/>
          <w:color w:val="auto"/>
          <w:sz w:val="28"/>
          <w:szCs w:val="28"/>
          <w:lang w:eastAsia="zh-CN"/>
        </w:rPr>
        <w:t>%，三资企业占</w:t>
      </w:r>
      <w:r>
        <w:rPr>
          <w:rFonts w:hint="eastAsia" w:asciiTheme="minorEastAsia" w:hAnsiTheme="minorEastAsia" w:eastAsiaTheme="minorEastAsia" w:cstheme="minorEastAsia"/>
          <w:color w:val="auto"/>
          <w:sz w:val="28"/>
          <w:szCs w:val="28"/>
          <w:lang w:val="en-US" w:eastAsia="zh-CN"/>
        </w:rPr>
        <w:t>0.20</w:t>
      </w:r>
      <w:r>
        <w:rPr>
          <w:rFonts w:hint="eastAsia" w:asciiTheme="minorEastAsia" w:hAnsiTheme="minorEastAsia" w:eastAsiaTheme="minorEastAsia" w:cstheme="minorEastAsia"/>
          <w:color w:val="auto"/>
          <w:sz w:val="28"/>
          <w:szCs w:val="28"/>
          <w:lang w:eastAsia="zh-CN"/>
        </w:rPr>
        <w:t>%，其他企业</w:t>
      </w:r>
      <w:r>
        <w:rPr>
          <w:rFonts w:hint="eastAsia" w:asciiTheme="minorEastAsia" w:hAnsiTheme="minorEastAsia" w:eastAsiaTheme="minorEastAsia" w:cstheme="minorEastAsia"/>
          <w:color w:val="auto"/>
          <w:sz w:val="28"/>
          <w:szCs w:val="28"/>
          <w:lang w:val="en-US" w:eastAsia="zh-CN"/>
        </w:rPr>
        <w:t>占58.33</w:t>
      </w:r>
      <w:r>
        <w:rPr>
          <w:rFonts w:hint="eastAsia" w:asciiTheme="minorEastAsia" w:hAnsiTheme="minorEastAsia" w:eastAsiaTheme="minorEastAsia" w:cstheme="minorEastAsia"/>
          <w:color w:val="auto"/>
          <w:sz w:val="28"/>
          <w:szCs w:val="28"/>
          <w:lang w:eastAsia="zh-CN"/>
        </w:rPr>
        <w:t>%；在医疗卫生单位就业的毕业生比例为</w:t>
      </w:r>
      <w:r>
        <w:rPr>
          <w:rFonts w:hint="eastAsia" w:asciiTheme="minorEastAsia" w:hAnsiTheme="minorEastAsia" w:eastAsiaTheme="minorEastAsia" w:cstheme="minorEastAsia"/>
          <w:color w:val="auto"/>
          <w:sz w:val="28"/>
          <w:szCs w:val="28"/>
          <w:lang w:val="en-US" w:eastAsia="zh-CN"/>
        </w:rPr>
        <w:t>19.74</w:t>
      </w:r>
      <w:r>
        <w:rPr>
          <w:rFonts w:hint="eastAsia" w:asciiTheme="minorEastAsia" w:hAnsiTheme="minorEastAsia" w:eastAsiaTheme="minorEastAsia" w:cstheme="minorEastAsia"/>
          <w:color w:val="auto"/>
          <w:sz w:val="28"/>
          <w:szCs w:val="28"/>
          <w:lang w:eastAsia="zh-CN"/>
        </w:rPr>
        <w:t>%；在高等教育单位就业的毕业生比例为</w:t>
      </w:r>
      <w:r>
        <w:rPr>
          <w:rFonts w:hint="eastAsia" w:asciiTheme="minorEastAsia" w:hAnsiTheme="minorEastAsia" w:eastAsiaTheme="minorEastAsia" w:cstheme="minorEastAsia"/>
          <w:color w:val="auto"/>
          <w:sz w:val="28"/>
          <w:szCs w:val="28"/>
          <w:lang w:val="en-US" w:eastAsia="zh-CN"/>
        </w:rPr>
        <w:t>0.50%</w:t>
      </w:r>
      <w:r>
        <w:rPr>
          <w:rFonts w:hint="eastAsia" w:asciiTheme="minorEastAsia" w:hAnsiTheme="minorEastAsia" w:eastAsiaTheme="minorEastAsia" w:cstheme="minorEastAsia"/>
          <w:color w:val="auto"/>
          <w:sz w:val="28"/>
          <w:szCs w:val="28"/>
          <w:lang w:eastAsia="zh-CN"/>
        </w:rPr>
        <w:t>；科研设计单位就业的毕业生比例为</w:t>
      </w:r>
      <w:r>
        <w:rPr>
          <w:rFonts w:hint="eastAsia" w:asciiTheme="minorEastAsia" w:hAnsiTheme="minorEastAsia" w:eastAsiaTheme="minorEastAsia" w:cstheme="minorEastAsia"/>
          <w:color w:val="auto"/>
          <w:sz w:val="28"/>
          <w:szCs w:val="28"/>
          <w:lang w:val="en-US" w:eastAsia="zh-CN"/>
        </w:rPr>
        <w:t>0.10%</w:t>
      </w:r>
      <w:r>
        <w:rPr>
          <w:rFonts w:hint="eastAsia" w:asciiTheme="minorEastAsia" w:hAnsiTheme="minorEastAsia" w:eastAsiaTheme="minorEastAsia" w:cstheme="minorEastAsia"/>
          <w:color w:val="auto"/>
          <w:sz w:val="28"/>
          <w:szCs w:val="28"/>
          <w:lang w:eastAsia="zh-CN"/>
        </w:rPr>
        <w:t>；党政机关就业的毕业生比例为</w:t>
      </w:r>
      <w:r>
        <w:rPr>
          <w:rFonts w:hint="eastAsia" w:asciiTheme="minorEastAsia" w:hAnsiTheme="minorEastAsia" w:eastAsiaTheme="minorEastAsia" w:cstheme="minorEastAsia"/>
          <w:color w:val="auto"/>
          <w:sz w:val="28"/>
          <w:szCs w:val="28"/>
          <w:lang w:val="en-US" w:eastAsia="zh-CN"/>
        </w:rPr>
        <w:t>0.50%</w:t>
      </w:r>
      <w:r>
        <w:rPr>
          <w:rFonts w:hint="eastAsia" w:asciiTheme="minorEastAsia" w:hAnsiTheme="minorEastAsia" w:eastAsiaTheme="minorEastAsia" w:cstheme="minorEastAsia"/>
          <w:color w:val="auto"/>
          <w:sz w:val="28"/>
          <w:szCs w:val="28"/>
          <w:lang w:eastAsia="zh-CN"/>
        </w:rPr>
        <w:t xml:space="preserve">；中初等教育单位就业的毕业生比例为 </w:t>
      </w:r>
      <w:r>
        <w:rPr>
          <w:rFonts w:hint="eastAsia" w:asciiTheme="minorEastAsia" w:hAnsiTheme="minorEastAsia" w:eastAsiaTheme="minorEastAsia" w:cstheme="minorEastAsia"/>
          <w:color w:val="auto"/>
          <w:sz w:val="28"/>
          <w:szCs w:val="28"/>
          <w:lang w:val="en-US" w:eastAsia="zh-CN"/>
        </w:rPr>
        <w:t>2.48</w:t>
      </w:r>
      <w:r>
        <w:rPr>
          <w:rFonts w:hint="eastAsia" w:asciiTheme="minorEastAsia" w:hAnsiTheme="minorEastAsia" w:eastAsiaTheme="minorEastAsia" w:cstheme="minorEastAsia"/>
          <w:color w:val="auto"/>
          <w:sz w:val="28"/>
          <w:szCs w:val="28"/>
          <w:lang w:eastAsia="zh-CN"/>
        </w:rPr>
        <w:t>%；其他事业单位就业的毕业生比例为</w:t>
      </w:r>
      <w:r>
        <w:rPr>
          <w:rFonts w:hint="eastAsia" w:asciiTheme="minorEastAsia" w:hAnsiTheme="minorEastAsia" w:eastAsiaTheme="minorEastAsia" w:cstheme="minorEastAsia"/>
          <w:color w:val="auto"/>
          <w:sz w:val="28"/>
          <w:szCs w:val="28"/>
          <w:lang w:val="en-US" w:eastAsia="zh-CN"/>
        </w:rPr>
        <w:t>1.19%</w:t>
      </w:r>
      <w:r>
        <w:rPr>
          <w:rFonts w:hint="eastAsia" w:asciiTheme="minorEastAsia" w:hAnsiTheme="minorEastAsia" w:eastAsiaTheme="minorEastAsia" w:cstheme="minorEastAsia"/>
          <w:color w:val="auto"/>
          <w:sz w:val="28"/>
          <w:szCs w:val="28"/>
          <w:lang w:eastAsia="zh-CN"/>
        </w:rPr>
        <w:t>。其他单位就业的毕业生比例为</w:t>
      </w:r>
      <w:r>
        <w:rPr>
          <w:rFonts w:hint="eastAsia" w:asciiTheme="minorEastAsia" w:hAnsiTheme="minorEastAsia" w:eastAsiaTheme="minorEastAsia" w:cstheme="minorEastAsia"/>
          <w:color w:val="auto"/>
          <w:sz w:val="28"/>
          <w:szCs w:val="28"/>
          <w:lang w:val="en-US" w:eastAsia="zh-CN"/>
        </w:rPr>
        <w:t>15.87%。</w:t>
      </w:r>
    </w:p>
    <w:p>
      <w:pPr>
        <w:rPr>
          <w:rFonts w:hint="default"/>
          <w:color w:val="auto"/>
          <w:lang w:val="en-US" w:eastAsia="zh-CN"/>
        </w:rPr>
      </w:pP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8766" w:type="dxa"/>
          </w:tcPr>
          <w:p>
            <w:pPr>
              <w:spacing w:before="59" w:after="16"/>
              <w:ind w:left="0" w:right="0" w:firstLine="0"/>
              <w:jc w:val="center"/>
              <w:rPr>
                <w:rFonts w:hint="eastAsia" w:eastAsia="宋体" w:asciiTheme="minorEastAsia" w:hAnsiTheme="minorEastAsia" w:cstheme="minorEastAsia"/>
                <w:color w:val="auto"/>
                <w:sz w:val="24"/>
                <w:szCs w:val="24"/>
                <w:vertAlign w:val="baseline"/>
                <w:lang w:val="en-US" w:eastAsia="zh-CN"/>
              </w:rPr>
            </w:pPr>
            <w:r>
              <w:rPr>
                <w:rFonts w:hint="eastAsia" w:ascii="宋体" w:hAnsi="宋体" w:eastAsia="宋体" w:cs="宋体"/>
                <w:color w:val="auto"/>
                <w:sz w:val="24"/>
                <w:szCs w:val="24"/>
                <w:lang w:val="en-US" w:eastAsia="zh-CN"/>
              </w:rPr>
              <w:t xml:space="preserve">表2 </w:t>
            </w:r>
            <w:r>
              <w:rPr>
                <w:rFonts w:hint="eastAsia" w:ascii="宋体" w:hAnsi="宋体" w:eastAsia="宋体" w:cs="宋体"/>
                <w:color w:val="auto"/>
                <w:sz w:val="24"/>
                <w:szCs w:val="24"/>
                <w:lang w:eastAsia="zh-CN"/>
              </w:rPr>
              <w:t>2021</w:t>
            </w:r>
            <w:r>
              <w:rPr>
                <w:rFonts w:hint="eastAsia" w:ascii="宋体" w:hAnsi="宋体" w:eastAsia="宋体" w:cs="宋体"/>
                <w:color w:val="auto"/>
                <w:sz w:val="24"/>
                <w:szCs w:val="24"/>
              </w:rPr>
              <w:t xml:space="preserve"> 届毕业生就业单位性质人数分布</w:t>
            </w:r>
            <w:r>
              <w:rPr>
                <w:rFonts w:hint="eastAsia" w:ascii="宋体" w:hAnsi="宋体" w:eastAsia="宋体" w:cs="宋体"/>
                <w:color w:val="auto"/>
                <w:sz w:val="24"/>
                <w:szCs w:val="24"/>
                <w:lang w:val="en-US" w:eastAsia="zh-CN"/>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66" w:type="dxa"/>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heme="minorEastAsia" w:hAnsiTheme="minorEastAsia" w:eastAsiaTheme="minorEastAsia" w:cstheme="minorEastAsia"/>
                <w:color w:val="auto"/>
                <w:sz w:val="28"/>
                <w:szCs w:val="28"/>
                <w:vertAlign w:val="baseline"/>
                <w:lang w:val="en-US" w:eastAsia="zh-CN"/>
              </w:rPr>
            </w:pPr>
            <w:r>
              <w:rPr>
                <w:rFonts w:hint="eastAsia" w:ascii="宋体" w:eastAsia="宋体"/>
                <w:color w:val="auto"/>
                <w:lang w:eastAsia="zh-CN"/>
              </w:rPr>
              <w:drawing>
                <wp:anchor distT="0" distB="0" distL="114300" distR="114300" simplePos="0" relativeHeight="251677696" behindDoc="1" locked="0" layoutInCell="1" allowOverlap="1">
                  <wp:simplePos x="0" y="0"/>
                  <wp:positionH relativeFrom="column">
                    <wp:posOffset>1243330</wp:posOffset>
                  </wp:positionH>
                  <wp:positionV relativeFrom="paragraph">
                    <wp:posOffset>31750</wp:posOffset>
                  </wp:positionV>
                  <wp:extent cx="3570605" cy="2566670"/>
                  <wp:effectExtent l="0" t="0" r="10795" b="11430"/>
                  <wp:wrapTight wrapText="bothSides">
                    <wp:wrapPolygon>
                      <wp:start x="0" y="0"/>
                      <wp:lineTo x="0" y="21482"/>
                      <wp:lineTo x="21512" y="21482"/>
                      <wp:lineTo x="21512" y="0"/>
                      <wp:lineTo x="0" y="0"/>
                    </wp:wrapPolygon>
                  </wp:wrapTight>
                  <wp:docPr id="16" name="图片 16" descr="C:\Users\Administrator\Desktop\111111111.jpg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C:\Users\Administrator\Desktop\111111111.jpg111111111"/>
                          <pic:cNvPicPr>
                            <a:picLocks noChangeAspect="1"/>
                          </pic:cNvPicPr>
                        </pic:nvPicPr>
                        <pic:blipFill>
                          <a:blip r:embed="rId24"/>
                          <a:srcRect/>
                          <a:stretch>
                            <a:fillRect/>
                          </a:stretch>
                        </pic:blipFill>
                        <pic:spPr>
                          <a:xfrm>
                            <a:off x="0" y="0"/>
                            <a:ext cx="3570605" cy="2566670"/>
                          </a:xfrm>
                          <a:prstGeom prst="rect">
                            <a:avLst/>
                          </a:prstGeom>
                        </pic:spPr>
                      </pic:pic>
                    </a:graphicData>
                  </a:graphic>
                </wp:anchor>
              </w:drawing>
            </w:r>
          </w:p>
        </w:tc>
      </w:tr>
    </w:tbl>
    <w:p>
      <w:pPr>
        <w:pStyle w:val="5"/>
        <w:ind w:left="1877"/>
        <w:rPr>
          <w:color w:val="auto"/>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结合以上所看，2021届毕业生就业单位性质分布主要集中于各类企业和医疗卫生单位， 占本届毕业生就业人数的 59.62%和 19.74%。</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outlineLvl w:val="2"/>
        <w:rPr>
          <w:rFonts w:hint="eastAsia" w:asciiTheme="minorEastAsia" w:hAnsiTheme="minorEastAsia" w:eastAsiaTheme="minorEastAsia" w:cstheme="minorEastAsia"/>
          <w:color w:val="auto"/>
          <w:sz w:val="28"/>
          <w:szCs w:val="28"/>
          <w:lang w:val="en-US" w:eastAsia="zh-CN"/>
        </w:rPr>
      </w:pPr>
      <w:bookmarkStart w:id="4" w:name="_Toc32153"/>
      <w:r>
        <w:rPr>
          <w:rFonts w:hint="eastAsia" w:asciiTheme="minorEastAsia" w:hAnsiTheme="minorEastAsia" w:eastAsiaTheme="minorEastAsia" w:cstheme="minorEastAsia"/>
          <w:color w:val="auto"/>
          <w:sz w:val="28"/>
          <w:szCs w:val="28"/>
          <w:lang w:val="en-US" w:eastAsia="zh-CN"/>
        </w:rPr>
        <w:t>2.就业单位行业分析</w:t>
      </w:r>
      <w:bookmarkEnd w:id="4"/>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按就业单位行业统计，在农、林、牧、渔业就业的2021届毕业生占0.69%，在采矿业就业的占0.40%；在制造业就业的占5.14%；在电力、热力、燃气及水生产和供应业就业的占1.38%；在建筑业就业的占4.05%；在建筑业就业的占4.05%；在批发和零售业就业的15.91%；在交通运输、仓储和邮政业就业的占2.57%；在住宿和餐饮业就业的占3.85%；在信息传输、软件和信息技术服务业就业的占6.23%；在金融业就业的占0.49%；在房地产业就业的占1.38%；在租赁和商务服务业就业的占7.11%；在科学研究和技术服务业就业的占1.58%；在水利、环境和公共设施管理业就业的占0.40%；在居民服务、修理和其他服务业就业的占2.47%；在教育就业的占9.39%；在卫生和社会工作就业的占32.31%；在文化、体育和娱乐业就业的占2.27%；在公共管理、社会保障和社会组织就业的占2.27%；在军队就业的占0.10%；</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lang w:val="en-US" w:eastAsia="zh-CN"/>
        </w:rPr>
        <w:t xml:space="preserve"> 相较2020届，2021 届毕业生在卫生和社会工作，教育、科研设计单位，制造业，互联网、信息和软件服务等行业就业的毕业生比例均有增加。</w:t>
      </w: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8766" w:type="dxa"/>
          </w:tcPr>
          <w:p>
            <w:pPr>
              <w:spacing w:before="0" w:line="309" w:lineRule="exact"/>
              <w:ind w:left="0" w:right="0" w:firstLine="0"/>
              <w:jc w:val="center"/>
              <w:rPr>
                <w:rFonts w:hint="default" w:asciiTheme="minorEastAsia" w:hAnsiTheme="minorEastAsia" w:eastAsiaTheme="minorEastAsia" w:cstheme="minorEastAsia"/>
                <w:color w:val="auto"/>
                <w:sz w:val="28"/>
                <w:szCs w:val="28"/>
                <w:vertAlign w:val="baseline"/>
                <w:lang w:val="en-US" w:eastAsia="zh-CN"/>
              </w:rPr>
            </w:pPr>
            <w:r>
              <w:rPr>
                <w:rFonts w:hint="eastAsia" w:ascii="宋体" w:hAnsi="宋体" w:eastAsia="宋体" w:cs="宋体"/>
                <w:color w:val="auto"/>
                <w:sz w:val="24"/>
                <w:szCs w:val="24"/>
                <w:lang w:val="en-US" w:eastAsia="zh-CN" w:bidi="zh-CN"/>
              </w:rPr>
              <w:t>表3 2021 届毕业生就业单位行业人数分布表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66" w:type="dxa"/>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8"/>
                <w:szCs w:val="28"/>
                <w:vertAlign w:val="baseline"/>
                <w:lang w:val="en-US" w:eastAsia="zh-CN"/>
              </w:rPr>
            </w:pPr>
            <w:r>
              <w:rPr>
                <w:color w:val="auto"/>
              </w:rPr>
              <w:drawing>
                <wp:anchor distT="0" distB="0" distL="0" distR="0" simplePos="0" relativeHeight="251682816" behindDoc="1" locked="0" layoutInCell="1" allowOverlap="1">
                  <wp:simplePos x="0" y="0"/>
                  <wp:positionH relativeFrom="column">
                    <wp:posOffset>690245</wp:posOffset>
                  </wp:positionH>
                  <wp:positionV relativeFrom="paragraph">
                    <wp:posOffset>8890</wp:posOffset>
                  </wp:positionV>
                  <wp:extent cx="4093845" cy="3866515"/>
                  <wp:effectExtent l="0" t="0" r="8255" b="6985"/>
                  <wp:wrapTight wrapText="bothSides">
                    <wp:wrapPolygon>
                      <wp:start x="0" y="0"/>
                      <wp:lineTo x="0" y="21497"/>
                      <wp:lineTo x="21510" y="21497"/>
                      <wp:lineTo x="21510" y="0"/>
                      <wp:lineTo x="0" y="0"/>
                    </wp:wrapPolygon>
                  </wp:wrapTight>
                  <wp:docPr id="7" name="image14.png" descr="C:\Users\Administrator\Desktop\2021届就业统计_A1C22.jpg2021届就业统计_A1C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4.png" descr="C:\Users\Administrator\Desktop\2021届就业统计_A1C22.jpg2021届就业统计_A1C22"/>
                          <pic:cNvPicPr>
                            <a:picLocks noChangeAspect="1"/>
                          </pic:cNvPicPr>
                        </pic:nvPicPr>
                        <pic:blipFill>
                          <a:blip r:embed="rId25"/>
                          <a:srcRect/>
                          <a:stretch>
                            <a:fillRect/>
                          </a:stretch>
                        </pic:blipFill>
                        <pic:spPr>
                          <a:xfrm>
                            <a:off x="0" y="0"/>
                            <a:ext cx="4093845" cy="3866515"/>
                          </a:xfrm>
                          <a:prstGeom prst="rect">
                            <a:avLst/>
                          </a:prstGeom>
                        </pic:spPr>
                      </pic:pic>
                    </a:graphicData>
                  </a:graphic>
                </wp:anchor>
              </w:drawing>
            </w:r>
          </w:p>
        </w:tc>
      </w:tr>
    </w:tbl>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lang w:val="en-US" w:eastAsia="zh-CN"/>
        </w:rPr>
        <w:t>2021 届本科毕业生就业领域集中在信息和软件服务，服务业，建筑业，制造业，医疗卫生，批发零售，教育等行业，就业人数占本科生就业总人数的 80.14%。</w:t>
      </w: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6" w:hRule="atLeast"/>
        </w:trPr>
        <w:tc>
          <w:tcPr>
            <w:tcW w:w="8766" w:type="dxa"/>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8"/>
                <w:szCs w:val="28"/>
                <w:vertAlign w:val="baseline"/>
                <w:lang w:val="en-US" w:eastAsia="zh-CN"/>
              </w:rPr>
            </w:pPr>
            <w:r>
              <w:rPr>
                <w:color w:val="auto"/>
              </w:rPr>
              <w:drawing>
                <wp:anchor distT="0" distB="0" distL="114300" distR="114300" simplePos="0" relativeHeight="251683840" behindDoc="1" locked="0" layoutInCell="1" allowOverlap="1">
                  <wp:simplePos x="0" y="0"/>
                  <wp:positionH relativeFrom="column">
                    <wp:posOffset>464820</wp:posOffset>
                  </wp:positionH>
                  <wp:positionV relativeFrom="paragraph">
                    <wp:posOffset>60960</wp:posOffset>
                  </wp:positionV>
                  <wp:extent cx="4319270" cy="3034030"/>
                  <wp:effectExtent l="4445" t="5080" r="6985" b="8890"/>
                  <wp:wrapTight wrapText="bothSides">
                    <wp:wrapPolygon>
                      <wp:start x="-22" y="-36"/>
                      <wp:lineTo x="-22" y="21573"/>
                      <wp:lineTo x="21571" y="21573"/>
                      <wp:lineTo x="21571" y="-36"/>
                      <wp:lineTo x="-22" y="-36"/>
                    </wp:wrapPolygon>
                  </wp:wrapTight>
                  <wp:docPr id="19"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66" w:type="dxa"/>
          </w:tcPr>
          <w:p>
            <w:pPr>
              <w:spacing w:before="63"/>
              <w:ind w:left="2" w:right="0" w:firstLine="0"/>
              <w:jc w:val="center"/>
              <w:rPr>
                <w:rFonts w:hint="eastAsia" w:asciiTheme="minorEastAsia" w:hAnsiTheme="minorEastAsia" w:eastAsiaTheme="minorEastAsia" w:cstheme="minorEastAsia"/>
                <w:color w:val="auto"/>
                <w:sz w:val="28"/>
                <w:szCs w:val="28"/>
                <w:vertAlign w:val="baseline"/>
                <w:lang w:val="en-US" w:eastAsia="zh-CN"/>
              </w:rPr>
            </w:pPr>
            <w:r>
              <w:rPr>
                <w:rFonts w:hint="eastAsia" w:ascii="宋体" w:hAnsi="宋体" w:eastAsia="宋体" w:cs="宋体"/>
                <w:color w:val="auto"/>
                <w:sz w:val="24"/>
                <w:szCs w:val="24"/>
                <w:lang w:val="en-US" w:eastAsia="zh-CN" w:bidi="zh-CN"/>
              </w:rPr>
              <w:t>图3 2021 届本科毕业生就业单位行业统计</w:t>
            </w: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2"/>
        <w:rPr>
          <w:rFonts w:hint="eastAsia" w:asciiTheme="minorEastAsia" w:hAnsiTheme="minorEastAsia" w:eastAsiaTheme="minorEastAsia" w:cstheme="minorEastAsia"/>
          <w:color w:val="auto"/>
          <w:sz w:val="28"/>
          <w:szCs w:val="28"/>
          <w:lang w:val="en-US" w:eastAsia="zh-CN"/>
        </w:rPr>
      </w:pPr>
      <w:bookmarkStart w:id="5" w:name="_Toc16365"/>
      <w:r>
        <w:rPr>
          <w:rFonts w:hint="eastAsia" w:asciiTheme="minorEastAsia" w:hAnsiTheme="minorEastAsia" w:eastAsiaTheme="minorEastAsia" w:cstheme="minorEastAsia"/>
          <w:color w:val="auto"/>
          <w:sz w:val="28"/>
          <w:szCs w:val="28"/>
          <w:lang w:val="en-US" w:eastAsia="zh-CN"/>
        </w:rPr>
        <w:t>3.就业单位地区分析</w:t>
      </w:r>
      <w:bookmarkEnd w:id="5"/>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lang w:val="en-US" w:eastAsia="zh-CN"/>
        </w:rPr>
        <w:t>按就业地区统计，大部分毕业生在东部地区就业，其中在河北省就业人数占54.25%， 其次是广东、北京、天津、江苏等地。在西部地区就业的毕业生多选择四川、重庆等地，中部地区以安徽、河南、湖北为主。</w:t>
      </w: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66" w:type="dxa"/>
          </w:tcPr>
          <w:p>
            <w:pPr>
              <w:pStyle w:val="5"/>
              <w:spacing w:before="150" w:line="261" w:lineRule="auto"/>
              <w:ind w:right="445"/>
              <w:jc w:val="center"/>
              <w:rPr>
                <w:rFonts w:hint="eastAsia" w:asciiTheme="minorEastAsia" w:hAnsiTheme="minorEastAsia" w:eastAsiaTheme="minorEastAsia" w:cstheme="minorEastAsia"/>
                <w:color w:val="auto"/>
                <w:sz w:val="28"/>
                <w:szCs w:val="28"/>
                <w:vertAlign w:val="baseline"/>
                <w:lang w:val="en-US" w:eastAsia="zh-CN"/>
              </w:rPr>
            </w:pPr>
            <w:r>
              <w:rPr>
                <w:rFonts w:hint="eastAsia" w:ascii="宋体" w:hAnsi="宋体" w:eastAsia="宋体" w:cs="宋体"/>
                <w:color w:val="auto"/>
                <w:sz w:val="24"/>
                <w:szCs w:val="24"/>
                <w:lang w:val="en-US" w:eastAsia="zh-CN" w:bidi="zh-CN"/>
              </w:rPr>
              <w:t>表4 2021届毕业生就业地区分布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4" w:hRule="atLeast"/>
        </w:trPr>
        <w:tc>
          <w:tcPr>
            <w:tcW w:w="8766" w:type="dxa"/>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8"/>
                <w:szCs w:val="28"/>
                <w:vertAlign w:val="baseline"/>
                <w:lang w:val="en-US" w:eastAsia="zh-CN"/>
              </w:rPr>
            </w:pPr>
            <w:r>
              <w:rPr>
                <w:color w:val="auto"/>
              </w:rPr>
              <w:drawing>
                <wp:anchor distT="0" distB="0" distL="114300" distR="114300" simplePos="0" relativeHeight="251685888" behindDoc="0" locked="0" layoutInCell="1" allowOverlap="1">
                  <wp:simplePos x="0" y="0"/>
                  <wp:positionH relativeFrom="column">
                    <wp:posOffset>727710</wp:posOffset>
                  </wp:positionH>
                  <wp:positionV relativeFrom="paragraph">
                    <wp:posOffset>41275</wp:posOffset>
                  </wp:positionV>
                  <wp:extent cx="4007485" cy="1325245"/>
                  <wp:effectExtent l="0" t="0" r="5715" b="8255"/>
                  <wp:wrapTopAndBottom/>
                  <wp:docPr id="1" name="图片 1" descr="C:\Users\Administrator\Desktop\2021届就业统计 (2)_A1C5.jpg2021届就业统计 (2)_A1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2021届就业统计 (2)_A1C5.jpg2021届就业统计 (2)_A1C5"/>
                          <pic:cNvPicPr>
                            <a:picLocks noChangeAspect="1"/>
                          </pic:cNvPicPr>
                        </pic:nvPicPr>
                        <pic:blipFill>
                          <a:blip r:embed="rId27"/>
                          <a:srcRect/>
                          <a:stretch>
                            <a:fillRect/>
                          </a:stretch>
                        </pic:blipFill>
                        <pic:spPr>
                          <a:xfrm>
                            <a:off x="0" y="0"/>
                            <a:ext cx="4007485" cy="1325245"/>
                          </a:xfrm>
                          <a:prstGeom prst="rect">
                            <a:avLst/>
                          </a:prstGeom>
                        </pic:spPr>
                      </pic:pic>
                    </a:graphicData>
                  </a:graphic>
                </wp:anchor>
              </w:drawing>
            </w:r>
          </w:p>
        </w:tc>
      </w:tr>
    </w:tbl>
    <w:p>
      <w:pPr>
        <w:pStyle w:val="5"/>
        <w:spacing w:before="7"/>
        <w:rPr>
          <w:color w:val="auto"/>
          <w:sz w:val="6"/>
        </w:rPr>
      </w:pPr>
    </w:p>
    <w:p>
      <w:pPr>
        <w:spacing w:before="3"/>
        <w:ind w:right="0"/>
        <w:jc w:val="both"/>
        <w:rPr>
          <w:rFonts w:hint="eastAsia" w:ascii="微软雅黑" w:eastAsia="微软雅黑"/>
          <w:color w:val="auto"/>
          <w:sz w:val="19"/>
          <w:lang w:eastAsia="zh-CN"/>
        </w:rPr>
      </w:pP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66" w:type="dxa"/>
          </w:tcPr>
          <w:p>
            <w:pPr>
              <w:spacing w:before="3"/>
              <w:ind w:right="0"/>
              <w:jc w:val="center"/>
              <w:rPr>
                <w:rFonts w:hint="eastAsia" w:ascii="微软雅黑" w:eastAsia="微软雅黑"/>
                <w:color w:val="auto"/>
                <w:sz w:val="19"/>
                <w:vertAlign w:val="baseline"/>
                <w:lang w:eastAsia="zh-CN"/>
              </w:rPr>
            </w:pPr>
            <w:r>
              <w:rPr>
                <w:color w:val="auto"/>
              </w:rPr>
              <w:drawing>
                <wp:anchor distT="0" distB="0" distL="114300" distR="114300" simplePos="0" relativeHeight="251687936" behindDoc="0" locked="0" layoutInCell="1" allowOverlap="1">
                  <wp:simplePos x="0" y="0"/>
                  <wp:positionH relativeFrom="column">
                    <wp:posOffset>294640</wp:posOffset>
                  </wp:positionH>
                  <wp:positionV relativeFrom="paragraph">
                    <wp:posOffset>77470</wp:posOffset>
                  </wp:positionV>
                  <wp:extent cx="5081270" cy="3018790"/>
                  <wp:effectExtent l="7620" t="7620" r="16510" b="8890"/>
                  <wp:wrapTopAndBottom/>
                  <wp:docPr id="10" name="图表 2" descr="7b0a202020202263686172745265734964223a202232303437333630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66" w:type="dxa"/>
          </w:tcPr>
          <w:p>
            <w:pPr>
              <w:spacing w:before="3"/>
              <w:ind w:right="0"/>
              <w:jc w:val="center"/>
              <w:rPr>
                <w:rFonts w:hint="eastAsia" w:ascii="微软雅黑" w:eastAsia="微软雅黑"/>
                <w:color w:val="auto"/>
                <w:sz w:val="19"/>
                <w:vertAlign w:val="baseline"/>
                <w:lang w:eastAsia="zh-CN"/>
              </w:rPr>
            </w:pPr>
            <w:r>
              <w:rPr>
                <w:rFonts w:hint="eastAsia" w:ascii="宋体" w:hAnsi="宋体" w:eastAsia="宋体" w:cs="宋体"/>
                <w:color w:val="auto"/>
                <w:sz w:val="24"/>
                <w:szCs w:val="24"/>
                <w:lang w:val="en-US" w:eastAsia="zh-CN" w:bidi="zh-CN"/>
              </w:rPr>
              <w:t>图4 2021届毕业生就业省份地区分布</w:t>
            </w: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2"/>
        <w:rPr>
          <w:rFonts w:hint="eastAsia" w:asciiTheme="minorEastAsia" w:hAnsiTheme="minorEastAsia" w:eastAsiaTheme="minorEastAsia" w:cstheme="minorEastAsia"/>
          <w:color w:val="auto"/>
          <w:sz w:val="28"/>
          <w:szCs w:val="28"/>
          <w:lang w:val="en-US" w:eastAsia="zh-CN"/>
        </w:rPr>
      </w:pPr>
      <w:bookmarkStart w:id="6" w:name="_Toc631"/>
      <w:r>
        <w:rPr>
          <w:rFonts w:hint="eastAsia" w:asciiTheme="minorEastAsia" w:hAnsiTheme="minorEastAsia" w:eastAsiaTheme="minorEastAsia" w:cstheme="minorEastAsia"/>
          <w:color w:val="auto"/>
          <w:sz w:val="28"/>
          <w:szCs w:val="28"/>
          <w:lang w:val="en-US" w:eastAsia="zh-CN"/>
        </w:rPr>
        <w:t>4.重点地区就业</w:t>
      </w:r>
      <w:bookmarkEnd w:id="6"/>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学校持续推进就业引导工作，紧密围绕国家战略，积极服务实体经济，主动对接长、西部大开发、京津冀协同发展等重大国家战略。通过精准施策、精准着力、精准引导，鼓励毕业生到国家重点地区建功立业。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2021 届毕业生中选择京津冀地区、西部地区就业的分别占就业人数的60.77%、6.63%、相较 2020 届，2021 届毕业生奔赴重大国家战略所涉及省份就业人数的比例均有所增长。</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2"/>
        <w:rPr>
          <w:rFonts w:hint="eastAsia" w:asciiTheme="minorEastAsia" w:hAnsiTheme="minorEastAsia" w:eastAsiaTheme="minorEastAsia" w:cstheme="minorEastAsia"/>
          <w:color w:val="auto"/>
          <w:sz w:val="28"/>
          <w:szCs w:val="28"/>
          <w:lang w:val="en-US" w:eastAsia="zh-CN"/>
        </w:rPr>
      </w:pPr>
      <w:bookmarkStart w:id="7" w:name="_Toc21241"/>
      <w:r>
        <w:rPr>
          <w:rFonts w:hint="eastAsia" w:asciiTheme="minorEastAsia" w:hAnsiTheme="minorEastAsia" w:eastAsiaTheme="minorEastAsia" w:cstheme="minorEastAsia"/>
          <w:color w:val="auto"/>
          <w:sz w:val="28"/>
          <w:szCs w:val="28"/>
          <w:lang w:val="en-US" w:eastAsia="zh-CN"/>
        </w:rPr>
        <w:t>5.重点单位就业</w:t>
      </w:r>
      <w:bookmarkEnd w:id="7"/>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2021届毕业生中共有233人赴重点单位就业，占就业人数21.28%，近年来持续增长。其中，赴重点单位就业的毕业生主要集中于医疗卫生、高等院校、教育、信息和软件服务等行业。</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2"/>
        <w:rPr>
          <w:rFonts w:hint="eastAsia" w:asciiTheme="minorEastAsia" w:hAnsiTheme="minorEastAsia" w:eastAsiaTheme="minorEastAsia" w:cstheme="minorEastAsia"/>
          <w:color w:val="auto"/>
          <w:sz w:val="28"/>
          <w:szCs w:val="28"/>
          <w:lang w:val="en-US" w:eastAsia="zh-CN"/>
        </w:rPr>
      </w:pPr>
      <w:bookmarkStart w:id="8" w:name="_Toc15106"/>
      <w:r>
        <w:rPr>
          <w:rFonts w:hint="eastAsia" w:asciiTheme="minorEastAsia" w:hAnsiTheme="minorEastAsia" w:eastAsiaTheme="minorEastAsia" w:cstheme="minorEastAsia"/>
          <w:color w:val="auto"/>
          <w:sz w:val="28"/>
          <w:szCs w:val="28"/>
          <w:lang w:val="en-US" w:eastAsia="zh-CN"/>
        </w:rPr>
        <w:t>6.自主创业</w:t>
      </w:r>
      <w:bookmarkEnd w:id="8"/>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学校以创新带动创业、创业拉动就业为导向，整合校内外资源，构建协同育人的创新创业教育平台。2021届毕业生中选择直接创业的人数为4人，创业领域主要集中在住宿餐饮、新媒体等多个领域。</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mc:AlternateContent>
          <mc:Choice Requires="wps">
            <w:drawing>
              <wp:anchor distT="0" distB="0" distL="114300" distR="114300" simplePos="0" relativeHeight="251676672" behindDoc="1" locked="0" layoutInCell="1" allowOverlap="1">
                <wp:simplePos x="0" y="0"/>
                <wp:positionH relativeFrom="page">
                  <wp:posOffset>1751330</wp:posOffset>
                </wp:positionH>
                <wp:positionV relativeFrom="paragraph">
                  <wp:posOffset>224790</wp:posOffset>
                </wp:positionV>
                <wp:extent cx="37465" cy="34925"/>
                <wp:effectExtent l="4445" t="4445" r="19050" b="6350"/>
                <wp:wrapNone/>
                <wp:docPr id="27" name="任意多边形 158"/>
                <wp:cNvGraphicFramePr/>
                <a:graphic xmlns:a="http://schemas.openxmlformats.org/drawingml/2006/main">
                  <a:graphicData uri="http://schemas.microsoft.com/office/word/2010/wordprocessingShape">
                    <wps:wsp>
                      <wps:cNvSpPr/>
                      <wps:spPr>
                        <a:xfrm>
                          <a:off x="0" y="0"/>
                          <a:ext cx="37465" cy="34925"/>
                        </a:xfrm>
                        <a:custGeom>
                          <a:avLst/>
                          <a:gdLst/>
                          <a:ahLst/>
                          <a:cxnLst/>
                          <a:pathLst>
                            <a:path w="59" h="55">
                              <a:moveTo>
                                <a:pt x="36" y="39"/>
                              </a:moveTo>
                              <a:lnTo>
                                <a:pt x="41" y="49"/>
                              </a:lnTo>
                              <a:lnTo>
                                <a:pt x="45" y="55"/>
                              </a:lnTo>
                              <a:lnTo>
                                <a:pt x="48" y="55"/>
                              </a:lnTo>
                              <a:lnTo>
                                <a:pt x="50" y="55"/>
                              </a:lnTo>
                              <a:lnTo>
                                <a:pt x="52" y="54"/>
                              </a:lnTo>
                              <a:lnTo>
                                <a:pt x="54" y="51"/>
                              </a:lnTo>
                              <a:lnTo>
                                <a:pt x="57" y="49"/>
                              </a:lnTo>
                              <a:lnTo>
                                <a:pt x="58" y="45"/>
                              </a:lnTo>
                              <a:lnTo>
                                <a:pt x="57" y="39"/>
                              </a:lnTo>
                              <a:lnTo>
                                <a:pt x="1" y="0"/>
                              </a:lnTo>
                              <a:lnTo>
                                <a:pt x="0" y="3"/>
                              </a:lnTo>
                              <a:lnTo>
                                <a:pt x="13" y="11"/>
                              </a:lnTo>
                              <a:lnTo>
                                <a:pt x="23" y="20"/>
                              </a:lnTo>
                              <a:lnTo>
                                <a:pt x="31" y="29"/>
                              </a:lnTo>
                              <a:lnTo>
                                <a:pt x="36" y="39"/>
                              </a:lnTo>
                              <a:close/>
                            </a:path>
                          </a:pathLst>
                        </a:custGeom>
                        <a:noFill/>
                        <a:ln w="4331" cap="flat" cmpd="sng">
                          <a:solidFill>
                            <a:srgbClr val="231F20"/>
                          </a:solidFill>
                          <a:prstDash val="solid"/>
                          <a:headEnd type="none" w="med" len="med"/>
                          <a:tailEnd type="none" w="med" len="med"/>
                        </a:ln>
                      </wps:spPr>
                      <wps:bodyPr upright="1"/>
                    </wps:wsp>
                  </a:graphicData>
                </a:graphic>
              </wp:anchor>
            </w:drawing>
          </mc:Choice>
          <mc:Fallback>
            <w:pict>
              <v:shape id="任意多边形 158" o:spid="_x0000_s1026" o:spt="100" style="position:absolute;left:0pt;margin-left:137.9pt;margin-top:17.7pt;height:2.75pt;width:2.95pt;mso-position-horizontal-relative:page;z-index:-251639808;mso-width-relative:page;mso-height-relative:page;" filled="f" stroked="t" coordsize="59,55" o:gfxdata="UEsDBAoAAAAAAIdO4kAAAAAAAAAAAAAAAAAEAAAAZHJzL1BLAwQUAAAACACHTuJATuDg+NoAAAAJ&#10;AQAADwAAAGRycy9kb3ducmV2LnhtbE2PwU7DMBBE70j8g7VI3KidtKUlxOmholygQi2VKm5uvCQR&#10;8TqKnbT8PcsJjqMdvX2Try6uFSP2ofGkIZkoEEiltw1VGg7vm7sliBANWdN6Qg3fGGBVXF/lJrP+&#10;TDsc97ESDKGQGQ11jF0mZShrdCZMfIfEt0/fOxM59pW0vTkz3LUyVepeOtMQf6hNh+say6/94DRM&#10;N0/Hl/Lj2e2oT8bX6RDXb91W69ubRD2CiHiJf2X41Wd1KNjp5AeyQbQa0sWc1SPD5jMQXEiXyQLE&#10;ScNMPYAscvl/QfEDUEsDBBQAAAAIAIdO4kBaj2BMpwIAAKcGAAAOAAAAZHJzL2Uyb0RvYy54bWyt&#10;Vc1u1DAQviPxDpbvNJu/0q6a7YGlXBBUankA13E2lvwn2/t3586dI+IlUAVPQxGPwdjebEuR0j1w&#10;iSeZL9/MNzOZnJ1vpEArZh3XqsH50QQjpqhuuVo0+MP1xYsTjJwnqiVCK9bgLXP4fPb82dnaTFmh&#10;ey1aZhGQKDddmwb33ptpljnaM0nckTZMgbPTVhIPt3aRtZasgV2KrJhMjrO1tq2xmjLn4Ok8OfGO&#10;0R5CqLuOUzbXdCmZ8onVMkE8SHI9Nw7PYrZdx6h/33WOeSQaDEp9vEIQsG/CNZudkenCEtNzukuB&#10;HJLCI02ScAVB91Rz4glaWv4PleTUaqc7f0S1zJKQWBFQkU8e1eaqJ4ZFLVBqZ/ZFd/+Plr5bXVrE&#10;2wYXLzFSRELHf97e/vr46e7r598/vt19/4Ly+iTUaW3cFOBX5tLu7hyYQfSmszKcIAdtYm23+9qy&#10;jUcUHpYvq+MaIwqesjot6sCY3b9Kl86/YTrSkNVb51Nj2sEi/WDRjRpMQ3x4HEIHE60bXJ9i1MNR&#10;x25IvWLXOvp9yKw8xigkcLqLfu8X6iGuyiOuGnCDdzhNZKtAD7BBrKRl8A7nDgXf09OoGgbyAFSR&#10;UNVoxLpKqHwcBf2GiE9ohNZH1LjGOnHt6zpUYDhTJVJR4zcHnR98w5kwqQzlaOZ5GXPKx/UVCVWM&#10;xytTUsV4px/PzZAzFdqx1PwwgHGi90MJGh9OtdIXXIg41kKFUa3KEJwS2KEd7C4wpYHv0KlFnF2n&#10;BW/DK2F8nV3cvBIWrQjssaLML/ay/oIZ6/ycuD7hoitUkkx7RtrXqkV+a+ADV7DYcUhBshYjweA/&#10;EKyI9ISLQ5CxgyA4bIW0B4J1o9st7JOlsXzRw7JNLQoe2F+xPLtdGxbkw/vIdP9/mf0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TuDg+NoAAAAJAQAADwAAAAAAAAABACAAAAAiAAAAZHJzL2Rvd25y&#10;ZXYueG1sUEsBAhQAFAAAAAgAh07iQFqPYEynAgAApwYAAA4AAAAAAAAAAQAgAAAAKQEAAGRycy9l&#10;Mm9Eb2MueG1sUEsFBgAAAAAGAAYAWQEAAEIGAAAAAA==&#10;" path="m36,39l41,49,45,55,48,55,50,55,52,54,54,51,57,49,58,45,57,39,1,0,0,3,13,11,23,20,31,29,36,39xe">
                <v:fill on="f" focussize="0,0"/>
                <v:stroke weight="0.341023622047244pt" color="#231F20" joinstyle="round"/>
                <v:imagedata o:title=""/>
                <o:lock v:ext="edit" aspectratio="f"/>
              </v:shape>
            </w:pict>
          </mc:Fallback>
        </mc:AlternateContent>
      </w:r>
      <w:r>
        <w:rPr>
          <w:rFonts w:hint="eastAsia" w:asciiTheme="minorEastAsia" w:hAnsiTheme="minorEastAsia" w:eastAsiaTheme="minorEastAsia" w:cstheme="minorEastAsia"/>
          <w:color w:val="auto"/>
          <w:sz w:val="28"/>
          <w:szCs w:val="28"/>
          <w:lang w:val="en-US" w:eastAsia="zh-CN"/>
        </w:rPr>
        <w:t>7.毕业生继续深造情况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lang w:val="en-US" w:eastAsia="zh-CN"/>
        </w:rPr>
        <w:t>石家庄城市经济职业学院2021届毕业生继续深造人数共73人，占毕业生总人数的6.08%。学生逐渐受到更多高校认可，学校人才培养的质量和声誉进一步提升。</w:t>
      </w: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3" w:hRule="atLeast"/>
        </w:trPr>
        <w:tc>
          <w:tcPr>
            <w:tcW w:w="8766" w:type="dxa"/>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8"/>
                <w:szCs w:val="28"/>
                <w:vertAlign w:val="baseline"/>
                <w:lang w:val="en-US" w:eastAsia="zh-CN"/>
              </w:rPr>
            </w:pPr>
            <w:r>
              <w:rPr>
                <w:color w:val="auto"/>
              </w:rPr>
              <w:drawing>
                <wp:anchor distT="0" distB="0" distL="114300" distR="114300" simplePos="0" relativeHeight="251688960" behindDoc="1" locked="0" layoutInCell="1" allowOverlap="1">
                  <wp:simplePos x="0" y="0"/>
                  <wp:positionH relativeFrom="column">
                    <wp:posOffset>544195</wp:posOffset>
                  </wp:positionH>
                  <wp:positionV relativeFrom="paragraph">
                    <wp:posOffset>52705</wp:posOffset>
                  </wp:positionV>
                  <wp:extent cx="4488815" cy="2689860"/>
                  <wp:effectExtent l="4445" t="5080" r="15240" b="35560"/>
                  <wp:wrapTight wrapText="bothSides">
                    <wp:wrapPolygon>
                      <wp:start x="-21" y="-41"/>
                      <wp:lineTo x="-21" y="21784"/>
                      <wp:lineTo x="21551" y="21784"/>
                      <wp:lineTo x="21551" y="-41"/>
                      <wp:lineTo x="-21" y="-41"/>
                    </wp:wrapPolygon>
                  </wp:wrapTight>
                  <wp:docPr id="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66" w:type="dxa"/>
          </w:tcPr>
          <w:p>
            <w:pPr>
              <w:spacing w:before="3"/>
              <w:ind w:right="0"/>
              <w:jc w:val="center"/>
              <w:rPr>
                <w:rFonts w:hint="eastAsia" w:asciiTheme="minorEastAsia" w:hAnsiTheme="minorEastAsia" w:eastAsiaTheme="minorEastAsia" w:cstheme="minorEastAsia"/>
                <w:color w:val="auto"/>
                <w:sz w:val="28"/>
                <w:szCs w:val="28"/>
                <w:vertAlign w:val="baseline"/>
                <w:lang w:val="en-US" w:eastAsia="zh-CN"/>
              </w:rPr>
            </w:pPr>
            <w:r>
              <w:rPr>
                <w:rFonts w:hint="eastAsia" w:ascii="宋体" w:hAnsi="宋体" w:eastAsia="宋体" w:cs="宋体"/>
                <w:color w:val="auto"/>
                <w:sz w:val="24"/>
                <w:szCs w:val="24"/>
                <w:lang w:val="en-US" w:eastAsia="zh-CN" w:bidi="zh-CN"/>
              </w:rPr>
              <w:t>图5 2021 届毕业生就业就业情况</w:t>
            </w:r>
          </w:p>
        </w:tc>
      </w:tr>
    </w:tbl>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heme="minorEastAsia" w:hAnsiTheme="minorEastAsia" w:eastAsiaTheme="minorEastAsia" w:cstheme="minorEastAsia"/>
          <w:color w:val="auto"/>
          <w:sz w:val="28"/>
          <w:szCs w:val="28"/>
          <w:lang w:val="en-US" w:eastAsia="zh-CN"/>
        </w:rPr>
      </w:pPr>
    </w:p>
    <w:p>
      <w:pPr>
        <w:pStyle w:val="5"/>
        <w:spacing w:before="3" w:line="271" w:lineRule="auto"/>
        <w:ind w:left="452" w:right="443" w:firstLine="404"/>
        <w:jc w:val="both"/>
        <w:rPr>
          <w:rFonts w:hint="eastAsia"/>
          <w:color w:val="auto"/>
        </w:rPr>
        <w:sectPr>
          <w:headerReference r:id="rId5" w:type="default"/>
          <w:footerReference r:id="rId7" w:type="default"/>
          <w:headerReference r:id="rId6" w:type="even"/>
          <w:footerReference r:id="rId8" w:type="even"/>
          <w:pgSz w:w="11910" w:h="16160"/>
          <w:pgMar w:top="1600" w:right="1680" w:bottom="860" w:left="1680" w:header="525" w:footer="673" w:gutter="0"/>
          <w:pgNumType w:fmt="decimal" w:start="1"/>
          <w:cols w:space="720" w:num="1"/>
        </w:sectPr>
      </w:pPr>
    </w:p>
    <w:p>
      <w:pPr>
        <w:pStyle w:val="3"/>
        <w:tabs>
          <w:tab w:val="left" w:pos="1326"/>
        </w:tabs>
        <w:spacing w:before="306"/>
        <w:jc w:val="center"/>
        <w:outlineLvl w:val="0"/>
        <w:rPr>
          <w:color w:val="auto"/>
          <w:sz w:val="40"/>
        </w:rPr>
      </w:pPr>
      <w:bookmarkStart w:id="9" w:name="_Toc20582"/>
      <w:r>
        <w:rPr>
          <w:rFonts w:hint="eastAsia" w:ascii="黑体" w:hAnsi="黑体" w:eastAsia="黑体" w:cs="黑体"/>
          <w:color w:val="auto"/>
          <w:sz w:val="44"/>
          <w:szCs w:val="44"/>
        </w:rPr>
        <w:t>第二章 就业创业工作重点举措</w:t>
      </w:r>
      <w:bookmarkEnd w:id="9"/>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石家庄城市经济职业学院深入贯彻习近平总书记重要讲话和指示批示精神，全面贯彻落实党中央、国务院“稳就业”“保就业”决策部署，坚守为党育人、为国育才的初心使命，把毕业 生就业工作作为重要紧迫的政治任务，召开全校就业工作会议、就业推进会、就业工作专题会，围绕立德树人根本任务，深化“三全育人”综合改革，强化择业价 值观引领，加快精准服务转型，夯实平台机制保障，确保毕业生就业大局稳定的同时， 推动毕业生就业质量进一步提升。</w:t>
      </w:r>
    </w:p>
    <w:p>
      <w:pPr>
        <w:keepNext w:val="0"/>
        <w:keepLines w:val="0"/>
        <w:pageBreakBefore w:val="0"/>
        <w:widowControl w:val="0"/>
        <w:kinsoku/>
        <w:wordWrap/>
        <w:overflowPunct/>
        <w:topLinePunct w:val="0"/>
        <w:autoSpaceDE/>
        <w:autoSpaceDN/>
        <w:bidi w:val="0"/>
        <w:adjustRightInd/>
        <w:snapToGrid/>
        <w:spacing w:before="0" w:beforeLines="50" w:after="0" w:afterLines="50" w:line="560" w:lineRule="exact"/>
        <w:jc w:val="left"/>
        <w:textAlignment w:val="auto"/>
        <w:rPr>
          <w:rFonts w:hint="eastAsia" w:ascii="宋体" w:hAnsi="宋体" w:eastAsia="宋体" w:cs="宋体"/>
          <w:color w:val="auto"/>
          <w:sz w:val="32"/>
          <w:szCs w:val="32"/>
          <w:lang w:eastAsia="zh-CN"/>
        </w:rPr>
      </w:pPr>
      <w:r>
        <w:rPr>
          <w:rFonts w:hint="eastAsia" w:ascii="宋体" w:hAnsi="宋体" w:eastAsia="宋体" w:cs="宋体"/>
          <w:color w:val="auto"/>
          <w:sz w:val="32"/>
          <w:szCs w:val="32"/>
          <w:lang w:eastAsia="zh-CN"/>
        </w:rPr>
        <mc:AlternateContent>
          <mc:Choice Requires="wps">
            <w:drawing>
              <wp:anchor distT="0" distB="0" distL="114300" distR="114300" simplePos="0" relativeHeight="251671552" behindDoc="1" locked="0" layoutInCell="1" allowOverlap="1">
                <wp:simplePos x="0" y="0"/>
                <wp:positionH relativeFrom="page">
                  <wp:posOffset>1827530</wp:posOffset>
                </wp:positionH>
                <wp:positionV relativeFrom="paragraph">
                  <wp:posOffset>191135</wp:posOffset>
                </wp:positionV>
                <wp:extent cx="37465" cy="34925"/>
                <wp:effectExtent l="4445" t="4445" r="19050" b="6350"/>
                <wp:wrapNone/>
                <wp:docPr id="23" name="任意多边形 67"/>
                <wp:cNvGraphicFramePr/>
                <a:graphic xmlns:a="http://schemas.openxmlformats.org/drawingml/2006/main">
                  <a:graphicData uri="http://schemas.microsoft.com/office/word/2010/wordprocessingShape">
                    <wps:wsp>
                      <wps:cNvSpPr/>
                      <wps:spPr>
                        <a:xfrm>
                          <a:off x="0" y="0"/>
                          <a:ext cx="37465" cy="34925"/>
                        </a:xfrm>
                        <a:custGeom>
                          <a:avLst/>
                          <a:gdLst/>
                          <a:ahLst/>
                          <a:cxnLst/>
                          <a:pathLst>
                            <a:path w="59" h="55">
                              <a:moveTo>
                                <a:pt x="36" y="39"/>
                              </a:moveTo>
                              <a:lnTo>
                                <a:pt x="41" y="49"/>
                              </a:lnTo>
                              <a:lnTo>
                                <a:pt x="45" y="55"/>
                              </a:lnTo>
                              <a:lnTo>
                                <a:pt x="49" y="55"/>
                              </a:lnTo>
                              <a:lnTo>
                                <a:pt x="50" y="55"/>
                              </a:lnTo>
                              <a:lnTo>
                                <a:pt x="52" y="54"/>
                              </a:lnTo>
                              <a:lnTo>
                                <a:pt x="55" y="51"/>
                              </a:lnTo>
                              <a:lnTo>
                                <a:pt x="57" y="49"/>
                              </a:lnTo>
                              <a:lnTo>
                                <a:pt x="58" y="45"/>
                              </a:lnTo>
                              <a:lnTo>
                                <a:pt x="57" y="39"/>
                              </a:lnTo>
                              <a:lnTo>
                                <a:pt x="1" y="0"/>
                              </a:lnTo>
                              <a:lnTo>
                                <a:pt x="0" y="3"/>
                              </a:lnTo>
                              <a:lnTo>
                                <a:pt x="13" y="11"/>
                              </a:lnTo>
                              <a:lnTo>
                                <a:pt x="23" y="20"/>
                              </a:lnTo>
                              <a:lnTo>
                                <a:pt x="31" y="29"/>
                              </a:lnTo>
                              <a:lnTo>
                                <a:pt x="36" y="39"/>
                              </a:lnTo>
                              <a:close/>
                            </a:path>
                          </a:pathLst>
                        </a:custGeom>
                        <a:noFill/>
                        <a:ln w="4331" cap="flat" cmpd="sng">
                          <a:solidFill>
                            <a:srgbClr val="231F20"/>
                          </a:solidFill>
                          <a:prstDash val="solid"/>
                          <a:headEnd type="none" w="med" len="med"/>
                          <a:tailEnd type="none" w="med" len="med"/>
                        </a:ln>
                      </wps:spPr>
                      <wps:bodyPr upright="1"/>
                    </wps:wsp>
                  </a:graphicData>
                </a:graphic>
              </wp:anchor>
            </w:drawing>
          </mc:Choice>
          <mc:Fallback>
            <w:pict>
              <v:shape id="任意多边形 67" o:spid="_x0000_s1026" o:spt="100" style="position:absolute;left:0pt;margin-left:143.9pt;margin-top:15.05pt;height:2.75pt;width:2.95pt;mso-position-horizontal-relative:page;z-index:-251644928;mso-width-relative:page;mso-height-relative:page;" filled="f" stroked="t" coordsize="59,55" o:gfxdata="UEsDBAoAAAAAAIdO4kAAAAAAAAAAAAAAAAAEAAAAZHJzL1BLAwQUAAAACACHTuJAAIwDqtkAAAAJ&#10;AQAADwAAAGRycy9kb3ducmV2LnhtbE2PTU/DMAyG70j8h8hI3FjSVuyjNN1hYlwATRtIaLesMW1F&#10;41RN2o1/jznB0farx89brC+uExMOofWkIZkpEEiVty3VGt7ftndLECEasqbzhBq+McC6vL4qTG79&#10;mfY4HWItGEIhNxqaGPtcylA16EyY+R6Jb59+cCbyONTSDubMcNfJVKm5dKYl/tCYHjcNVl+H0WnI&#10;to8fz9Xxye1pSKaXbIybXf+q9e1Noh5ARLzEvzD86rM6lOx08iPZIDoN6XLB6pFhKgHBgXSVLUCc&#10;eHE/B1kW8n+D8gdQSwMEFAAAAAgAh07iQPQ1XGiqAgAApgYAAA4AAABkcnMvZTJvRG9jLnhtbK1V&#10;zY7TMBC+I/EOlu9smr8urZrugbJcEKy0ywN4HaeJ5NiW7f7duXPniHgJtIKnYRGPwdiuu2WRsj1w&#10;iSeZL9/MNzOZzC62PUdrpk0nRYXTsxFGTFBZd2JZ4Q83ly9eYmQsETXhUrAK75jBF/Pnz2YbNWWZ&#10;bCWvmUZAIsx0oyrcWqumSWJoy3pizqRiApyN1D2xcKuXSa3JBth7nmSj0TjZSF0rLSkzBp4ughPv&#10;GfUphLJpOsoWkq56Jmxg1YwTC5JM2ymD5z7bpmHUvm8awyziFQal1l8hCNi37prMZ2S61ES1Hd2n&#10;QE5J4ZGmnnQCgh6oFsQStNLdP1R9R7U0srFnVPZJEOIrAirS0aPaXLdEMa8FSm3Uoejm/9HSd+sr&#10;jbq6wlmOkSA9dPzn3d2vj5/uv37+/ePb/fcvaHzuyrRRZgroa3Wl93cGTKd52+jenaAGbX1pd4fS&#10;sq1FFB7m58W4xIiCJy8mWekYk4dX6crYN0x6GrJ+a2zoSx0t0kaLbkU0FbHusQvtTLSpcDnBqIWj&#10;9M3o5ZrdSO+3LrN8jJFLYLKP/uDn4hhXpB5XRFz0xlN5tgL0ABvEClqiN557FGT0NKqEeTwBlQVU&#10;MRgREvJc6TDq3KOe0FjCMoC8QOqQxjJwHeoaKxDPUIlQVP/JQeejL54BE8qQD0ZLYVAhp3RYnxtn&#10;QGXD8fKQVDbc6cdzE3OmXBoWCuMG0E/0YShB4/FUC3nZcQ5gJ92NapG74JTACm1gdYHZK/gMjVj6&#10;2TWSd7V7xb1h9PL2FddoTWCNZXl6eZD1F0xpYxfEtAHnXa6SZNoyUr8WNbI7Bd+3gL2OXQo9qzHi&#10;DH4DzvJISzp+CtJ3EAS7rRD2gLNuZb2DdbJSulu2sGtDi5wH1pcvz37Vuv14fO+ZHn4v8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AAjAOq2QAAAAkBAAAPAAAAAAAAAAEAIAAAACIAAABkcnMvZG93&#10;bnJldi54bWxQSwECFAAUAAAACACHTuJA9DVcaKoCAACmBgAADgAAAAAAAAABACAAAAAoAQAAZHJz&#10;L2Uyb0RvYy54bWxQSwUGAAAAAAYABgBZAQAARAYAAAAA&#10;" path="m36,39l41,49,45,55,49,55,50,55,52,54,55,51,57,49,58,45,57,39,1,0,0,3,13,11,23,20,31,29,36,39xe">
                <v:fill on="f" focussize="0,0"/>
                <v:stroke weight="0.341023622047244pt" color="#231F20" joinstyle="round"/>
                <v:imagedata o:title=""/>
                <o:lock v:ext="edit" aspectratio="f"/>
              </v:shape>
            </w:pict>
          </mc:Fallback>
        </mc:AlternateContent>
      </w:r>
      <w:r>
        <w:rPr>
          <w:rFonts w:hint="eastAsia" w:ascii="宋体" w:hAnsi="宋体" w:eastAsia="宋体" w:cs="宋体"/>
          <w:color w:val="auto"/>
          <w:sz w:val="32"/>
          <w:szCs w:val="32"/>
          <w:lang w:eastAsia="zh-CN"/>
        </w:rPr>
        <mc:AlternateContent>
          <mc:Choice Requires="wps">
            <w:drawing>
              <wp:anchor distT="0" distB="0" distL="114300" distR="114300" simplePos="0" relativeHeight="251672576" behindDoc="1" locked="0" layoutInCell="1" allowOverlap="1">
                <wp:simplePos x="0" y="0"/>
                <wp:positionH relativeFrom="page">
                  <wp:posOffset>3197860</wp:posOffset>
                </wp:positionH>
                <wp:positionV relativeFrom="paragraph">
                  <wp:posOffset>188595</wp:posOffset>
                </wp:positionV>
                <wp:extent cx="24130" cy="41275"/>
                <wp:effectExtent l="4445" t="4445" r="17145" b="15240"/>
                <wp:wrapNone/>
                <wp:docPr id="24" name="任意多边形 68"/>
                <wp:cNvGraphicFramePr/>
                <a:graphic xmlns:a="http://schemas.openxmlformats.org/drawingml/2006/main">
                  <a:graphicData uri="http://schemas.microsoft.com/office/word/2010/wordprocessingShape">
                    <wps:wsp>
                      <wps:cNvSpPr/>
                      <wps:spPr>
                        <a:xfrm>
                          <a:off x="0" y="0"/>
                          <a:ext cx="24130" cy="41275"/>
                        </a:xfrm>
                        <a:custGeom>
                          <a:avLst/>
                          <a:gdLst/>
                          <a:ahLst/>
                          <a:cxnLst/>
                          <a:pathLst>
                            <a:path w="38" h="65">
                              <a:moveTo>
                                <a:pt x="3" y="61"/>
                              </a:moveTo>
                              <a:lnTo>
                                <a:pt x="1" y="62"/>
                              </a:lnTo>
                              <a:lnTo>
                                <a:pt x="0" y="63"/>
                              </a:lnTo>
                              <a:lnTo>
                                <a:pt x="0" y="63"/>
                              </a:lnTo>
                              <a:lnTo>
                                <a:pt x="0" y="64"/>
                              </a:lnTo>
                              <a:lnTo>
                                <a:pt x="2" y="64"/>
                              </a:lnTo>
                              <a:lnTo>
                                <a:pt x="6" y="63"/>
                              </a:lnTo>
                              <a:lnTo>
                                <a:pt x="38" y="21"/>
                              </a:lnTo>
                              <a:lnTo>
                                <a:pt x="38" y="18"/>
                              </a:lnTo>
                              <a:lnTo>
                                <a:pt x="38" y="15"/>
                              </a:lnTo>
                              <a:lnTo>
                                <a:pt x="37" y="11"/>
                              </a:lnTo>
                              <a:lnTo>
                                <a:pt x="36" y="8"/>
                              </a:lnTo>
                              <a:lnTo>
                                <a:pt x="35" y="5"/>
                              </a:lnTo>
                              <a:lnTo>
                                <a:pt x="31" y="2"/>
                              </a:lnTo>
                              <a:lnTo>
                                <a:pt x="26" y="1"/>
                              </a:lnTo>
                              <a:lnTo>
                                <a:pt x="20" y="0"/>
                              </a:lnTo>
                              <a:lnTo>
                                <a:pt x="15" y="1"/>
                              </a:lnTo>
                              <a:lnTo>
                                <a:pt x="12" y="3"/>
                              </a:lnTo>
                              <a:lnTo>
                                <a:pt x="8" y="6"/>
                              </a:lnTo>
                              <a:lnTo>
                                <a:pt x="6" y="9"/>
                              </a:lnTo>
                              <a:lnTo>
                                <a:pt x="5" y="12"/>
                              </a:lnTo>
                              <a:lnTo>
                                <a:pt x="4" y="14"/>
                              </a:lnTo>
                              <a:lnTo>
                                <a:pt x="11" y="28"/>
                              </a:lnTo>
                              <a:lnTo>
                                <a:pt x="13" y="30"/>
                              </a:lnTo>
                              <a:lnTo>
                                <a:pt x="17" y="31"/>
                              </a:lnTo>
                              <a:lnTo>
                                <a:pt x="23" y="31"/>
                              </a:lnTo>
                              <a:lnTo>
                                <a:pt x="20" y="39"/>
                              </a:lnTo>
                              <a:lnTo>
                                <a:pt x="17" y="45"/>
                              </a:lnTo>
                              <a:lnTo>
                                <a:pt x="14" y="49"/>
                              </a:lnTo>
                              <a:lnTo>
                                <a:pt x="11" y="54"/>
                              </a:lnTo>
                              <a:lnTo>
                                <a:pt x="7" y="57"/>
                              </a:lnTo>
                              <a:lnTo>
                                <a:pt x="3" y="61"/>
                              </a:lnTo>
                              <a:close/>
                            </a:path>
                          </a:pathLst>
                        </a:custGeom>
                        <a:noFill/>
                        <a:ln w="4331" cap="flat" cmpd="sng">
                          <a:solidFill>
                            <a:srgbClr val="231F20"/>
                          </a:solidFill>
                          <a:prstDash val="solid"/>
                          <a:headEnd type="none" w="med" len="med"/>
                          <a:tailEnd type="none" w="med" len="med"/>
                        </a:ln>
                      </wps:spPr>
                      <wps:bodyPr upright="1"/>
                    </wps:wsp>
                  </a:graphicData>
                </a:graphic>
              </wp:anchor>
            </w:drawing>
          </mc:Choice>
          <mc:Fallback>
            <w:pict>
              <v:shape id="任意多边形 68" o:spid="_x0000_s1026" o:spt="100" style="position:absolute;left:0pt;margin-left:251.8pt;margin-top:14.85pt;height:3.25pt;width:1.9pt;mso-position-horizontal-relative:page;z-index:-251643904;mso-width-relative:page;mso-height-relative:page;" filled="f" stroked="t" coordsize="38,65" o:gfxdata="UEsDBAoAAAAAAIdO4kAAAAAAAAAAAAAAAAAEAAAAZHJzL1BLAwQUAAAACACHTuJACwyea9kAAAAJ&#10;AQAADwAAAGRycy9kb3ducmV2LnhtbE2Py07DMBBF90j8gzVI7KjdlMY0xKmiAhu6KaEf4MTTJCIe&#10;R7H74usxK1iO7tG9Z/L1xQ7shJPvHSmYzwQwpMaZnloF+8+3hydgPmgyenCECq7oYV3c3uQ6M+5M&#10;H3iqQstiCflMK+hCGDPOfdOh1X7mRqSYHdxkdYjn1HIz6XMstwNPhEi51T3FhU6PuOmw+aqOVsHG&#10;yJdX3JX7epLpt6y25bV83yl1fzcXz8ACXsIfDL/6UR2K6FS7IxnPBgVLsUgjqiBZSWARWAr5CKxW&#10;sEgT4EXO/39Q/ABQSwMEFAAAAAgAh07iQI/WRLH+AgAA9AgAAA4AAABkcnMvZTJvRG9jLnhtbK1W&#10;zW7UMBC+I/EOlu80m2R3W1bN9sBSLggqtTyA6zibSI5t2d6/O3fuHBEvgRA8DUU8BmM73v4gvD30&#10;sp5kZr+Z+WY8k9Ozbc/RmmnTSVHh/GiEERNU1p1YVvjD1fmLE4yMJaImXApW4R0z+Gz+/NnpRs1Y&#10;IVvJa6YRgAgz26gKt9aqWZYZ2rKemCOpmABlI3VPLDzqZVZrsgH0nmfFaDTNNlLXSkvKjIG3i6DE&#10;A6J+DKBsmo6yhaSrngkbUDXjxEJKpu2UwXMfbdMwat83jWEW8QpDptb/ghOQr91vNj8ls6Umqu3o&#10;EAJ5TAgPcupJJ8DpHmpBLEEr3f0D1XdUSyMbe0Rln4VEPCOQRT56wM1lSxTzuQDVRu1JN08HS9+t&#10;LzTq6goXY4wE6aHiv75///3x083Xz39+frv58QVNTxxNG2VmYH2pLvTwZEB0OW8b3bsTskFbT+1u&#10;Ty3bWkThZTHOS+CcgmacF8cTh5jd/pWujH3DpIch67fGhrrUUSJtlOhWRFER6147105EmwqX0Lxt&#10;hacTX4xertmV9HrrIisxAv/TfHB+q+birlkezIrBLCrjqTwWJOOwyiczGieRiuAubTR9TEyOIoi8&#10;iCzEtOIZ0huscl96KFTUxvO+VSxn1MZzsDr2HvMDHkP0BxxOPNQBf6GA6foVwV06piJU2Y+J/5KQ&#10;h5jSSHkoYLpdQmWmyUYIYb9M2gwBpQmA6w5tkKc7CmrmmyVdlTxcLLjg4VbH8scztEEe2qBME1UM&#10;WAesQmHKNA+Dx3G6XYACl+P4AFZgYpLmK6Q4OU4S8WAMRZYol4YFAt048/NxP+Kg++7OSCHPO879&#10;kOTCDb5xCbwiSmAhN7AIQewVDHUjln4SGsm72v3FDUOjl9evuEZrAkuxKPNzaPPg956Z0sYuiGmD&#10;nVc5MzJrGalfixrZnYJtIeArAbsQelZjxBl8VDjJW1rS8cdY+rsFCbsdE7aKk65lvYPltFK6W7aw&#10;uUNLOA0sQ0/PsLjdtr377JFuP1bm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wBQAAW0NvbnRlbnRfVHlwZXNdLnhtbFBLAQIUAAoAAAAAAIdO&#10;4kAAAAAAAAAAAAAAAAAGAAAAAAAAAAAAEAAAAFIEAABfcmVscy9QSwECFAAUAAAACACHTuJAihRm&#10;PNEAAACUAQAACwAAAAAAAAABACAAAAB2BAAAX3JlbHMvLnJlbHNQSwECFAAKAAAAAACHTuJAAAAA&#10;AAAAAAAAAAAABAAAAAAAAAAAABAAAAAAAAAAZHJzL1BLAQIUABQAAAAIAIdO4kALDJ5r2QAAAAkB&#10;AAAPAAAAAAAAAAEAIAAAACIAAABkcnMvZG93bnJldi54bWxQSwECFAAUAAAACACHTuJAj9ZEsf4C&#10;AAD0CAAADgAAAAAAAAABACAAAAAoAQAAZHJzL2Uyb0RvYy54bWxQSwUGAAAAAAYABgBZAQAAmAYA&#10;AAAA&#10;" path="m3,61l1,62,0,63,0,63,0,64,2,64,6,63,38,21,38,18,38,15,37,11,36,8,35,5,31,2,26,1,20,0,15,1,12,3,8,6,6,9,5,12,4,14,11,28,13,30,17,31,23,31,20,39,17,45,14,49,11,54,7,57,3,61xe">
                <v:fill on="f" focussize="0,0"/>
                <v:stroke weight="0.341023622047244pt" color="#231F20" joinstyle="round"/>
                <v:imagedata o:title=""/>
                <o:lock v:ext="edit" aspectratio="f"/>
              </v:shape>
            </w:pict>
          </mc:Fallback>
        </mc:AlternateContent>
      </w:r>
      <w:r>
        <w:rPr>
          <w:rFonts w:hint="eastAsia" w:ascii="宋体" w:hAnsi="宋体" w:eastAsia="宋体" w:cs="宋体"/>
          <w:color w:val="auto"/>
          <w:sz w:val="32"/>
          <w:szCs w:val="32"/>
          <w:lang w:eastAsia="zh-CN"/>
        </w:rPr>
        <w:t>一、落实就业“一把手工程”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石家庄城市经济职业学院学校及时召开2021届毕业生就业工作视频会议、毕业生就业创业工作推进会、毕业生毕</w:t>
      </w:r>
      <w:bookmarkStart w:id="22" w:name="_GoBack"/>
      <w:bookmarkEnd w:id="22"/>
      <w:r>
        <w:rPr>
          <w:rFonts w:hint="eastAsia" w:asciiTheme="minorEastAsia" w:hAnsiTheme="minorEastAsia" w:eastAsiaTheme="minorEastAsia" w:cstheme="minorEastAsia"/>
          <w:color w:val="auto"/>
          <w:sz w:val="28"/>
          <w:szCs w:val="28"/>
          <w:lang w:val="en-US" w:eastAsia="zh-CN"/>
        </w:rPr>
        <w:t>业就业教育与离校工作协调会、2021届毕业生校园双选会协调会、组织观看2021届全国普通高校毕业生就业创业工作网络视频会议等，专题研讨、部署毕业生就业工作。</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sz w:val="32"/>
          <w:szCs w:val="32"/>
          <w:lang w:val="en-US" w:eastAsia="zh-CN"/>
        </w:rPr>
      </w:pPr>
      <w:r>
        <w:rPr>
          <w:rFonts w:hint="eastAsia" w:asciiTheme="minorEastAsia" w:hAnsiTheme="minorEastAsia" w:eastAsiaTheme="minorEastAsia" w:cstheme="minorEastAsia"/>
          <w:color w:val="auto"/>
          <w:sz w:val="28"/>
          <w:szCs w:val="28"/>
          <w:lang w:val="en-US" w:eastAsia="zh-CN"/>
        </w:rPr>
        <w:t>在抗击新冠肺炎疫情的背景下，学院坚决贯彻落实省委、省政府决策部署，把高校毕业生就业工作摆在突出位置，保证做好“六稳”工作，全面落实“六保”任务。坚持建机制、拓渠道、促创业、优服务、兜底线并举，全力推动毕业生就业创业。学院认真落实主体责任，将毕业生就业工作纳入学院“一把手”工程，主要负责院长亲自部署，分管领导靠前指挥，辅导员、专业导师等一线教师履职尽责，全面建立健全招生、就业、教学、学工等部门分工负责、协同推进、院系联动的工作机制，完成各项工作任务。各院系“一把手”把毕业生就业工作作为重要政治责任，增强自身的政治自觉、思想自觉、行动自觉，围绕着既定目标，明确了时间表、任务书、责任人，加强了领导和组织保障，确保今年高校毕业生就业人数保持稳定，就业质量的进一步提升。</w:t>
      </w:r>
    </w:p>
    <w:p>
      <w:pPr>
        <w:keepNext w:val="0"/>
        <w:keepLines w:val="0"/>
        <w:pageBreakBefore w:val="0"/>
        <w:widowControl w:val="0"/>
        <w:kinsoku/>
        <w:wordWrap/>
        <w:overflowPunct/>
        <w:topLinePunct w:val="0"/>
        <w:autoSpaceDE/>
        <w:autoSpaceDN/>
        <w:bidi w:val="0"/>
        <w:adjustRightInd/>
        <w:snapToGrid/>
        <w:spacing w:before="0" w:beforeLines="50" w:after="0" w:afterLines="50" w:line="560" w:lineRule="exact"/>
        <w:jc w:val="left"/>
        <w:textAlignment w:val="auto"/>
        <w:rPr>
          <w:rFonts w:hint="eastAsia" w:ascii="宋体" w:hAnsi="宋体" w:eastAsia="宋体" w:cs="宋体"/>
          <w:color w:val="auto"/>
          <w:sz w:val="32"/>
          <w:szCs w:val="32"/>
          <w:lang w:eastAsia="zh-CN"/>
        </w:rPr>
      </w:pPr>
      <w:r>
        <w:rPr>
          <w:rFonts w:hint="eastAsia" w:ascii="宋体" w:hAnsi="宋体" w:eastAsia="宋体" w:cs="宋体"/>
          <w:color w:val="auto"/>
          <w:sz w:val="32"/>
          <w:szCs w:val="32"/>
          <w:lang w:val="en-US" w:eastAsia="zh-CN"/>
        </w:rPr>
        <w:t>二、大力宣传推广</w:t>
      </w:r>
      <w:r>
        <w:rPr>
          <w:rFonts w:hint="eastAsia" w:ascii="宋体" w:hAnsi="宋体" w:eastAsia="宋体" w:cs="宋体"/>
          <w:color w:val="auto"/>
          <w:sz w:val="32"/>
          <w:szCs w:val="32"/>
          <w:lang w:eastAsia="zh-CN"/>
        </w:rPr>
        <w:t>就业政策</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近年来，河北省出台了一系列支持和服务高校毕业生就业创业的普惠政策，特别是疫情发生以来，出台了促进高校毕业生就业创业的30条专项政策措施，通过减税降费、财政贴息、金融支持等减负稳岗措施鼓励企业增加就业岗位；通过设立公益性岗位、科研助理岗位，开展升学扩招、专项招录招聘、征兵入伍等政策性就业项目拓宽毕业生就业渠道。这些政策措施具有很强的针对性、创新性和可操作性，并且不是临时的，是一贯的、长期的。学院通过网站，微信群、公众号等平台将这些好的政策、好的举措积极的宣传到位、用足用好。同时联系各系负责老师及辅导员做好持续跟踪问效，对于政策执行中发现的新问题、新情况，要及时反馈、及时解决，确保各项好政策、好举措落地见效。灵活运用多种形式、多种载体，广泛开展就业创业政策宣传推介活动，帮助更多毕业生熟悉政策、用好政策。大力宣传毕业生扎根基层的生动事迹和就业创业先进典型，引导毕业生树立正确的择业观。营造高校毕业生就业创业的良好氛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学院同时做好就业困难生的帮扶工作，与正常家庭相比，困难家庭培养一名大学生更为不易，更需要特别的关心和帮扶。学院对贫困家庭就业生提供就业援助，特别是对疫情期间受影响较大的学生特别关心、重点关注，建立台账、实施“一人一策”就业指导，为就业困难生推荐适合的政府购买服务、公益性岗位等</w:t>
      </w:r>
      <w:r>
        <mc:AlternateContent>
          <mc:Choice Requires="wps">
            <w:drawing>
              <wp:anchor distT="0" distB="0" distL="114300" distR="114300" simplePos="0" relativeHeight="251695104" behindDoc="1" locked="0" layoutInCell="1" allowOverlap="1">
                <wp:simplePos x="0" y="0"/>
                <wp:positionH relativeFrom="page">
                  <wp:posOffset>674370</wp:posOffset>
                </wp:positionH>
                <wp:positionV relativeFrom="page">
                  <wp:posOffset>9662795</wp:posOffset>
                </wp:positionV>
                <wp:extent cx="6209665" cy="0"/>
                <wp:effectExtent l="0" t="8255" r="8255" b="14605"/>
                <wp:wrapNone/>
                <wp:docPr id="46" name="直线 16"/>
                <wp:cNvGraphicFramePr/>
                <a:graphic xmlns:a="http://schemas.openxmlformats.org/drawingml/2006/main">
                  <a:graphicData uri="http://schemas.microsoft.com/office/word/2010/wordprocessingShape">
                    <wps:wsp>
                      <wps:cNvCnPr/>
                      <wps:spPr>
                        <a:xfrm>
                          <a:off x="0" y="0"/>
                          <a:ext cx="6209665" cy="0"/>
                        </a:xfrm>
                        <a:prstGeom prst="line">
                          <a:avLst/>
                        </a:prstGeom>
                        <a:ln w="16510" cap="flat" cmpd="sng">
                          <a:solidFill>
                            <a:srgbClr val="2C6493"/>
                          </a:solidFill>
                          <a:prstDash val="solid"/>
                          <a:headEnd type="none" w="med" len="med"/>
                          <a:tailEnd type="none" w="med" len="med"/>
                        </a:ln>
                      </wps:spPr>
                      <wps:bodyPr upright="1"/>
                    </wps:wsp>
                  </a:graphicData>
                </a:graphic>
              </wp:anchor>
            </w:drawing>
          </mc:Choice>
          <mc:Fallback>
            <w:pict>
              <v:line id="直线 16" o:spid="_x0000_s1026" o:spt="20" style="position:absolute;left:0pt;margin-left:53.1pt;margin-top:760.85pt;height:0pt;width:488.95pt;mso-position-horizontal-relative:page;mso-position-vertical-relative:page;z-index:-251621376;mso-width-relative:page;mso-height-relative:page;" filled="f" stroked="t" coordsize="21600,21600" o:gfxdata="UEsDBAoAAAAAAIdO4kAAAAAAAAAAAAAAAAAEAAAAZHJzL1BLAwQUAAAACACHTuJA6KEHotYAAAAO&#10;AQAADwAAAGRycy9kb3ducmV2LnhtbE2PS0/DMBCE70j8B2uRuFE7EX0oxOkBqVeklopenXibRInX&#10;wXZf/57tAcFtZ3c0+025vrpRnDHE3pOGbKZAIDXe9tRq2H9uXlYgYjJkzegJNdwwwrp6fChNYf2F&#10;tnjepVZwCMXCaOhSmgopY9OhM3HmJyS+HX1wJrEMrbTBXDjcjTJXaiGd6Yk/dGbC9w6bYXdyGpbb&#10;cIh15+eb29f3Ublh+Ah+r/XzU6beQCS8pj8z3PEZHSpmqv2JbBQja7XI2crDPM+WIO4WtXrNQNS/&#10;O1mV8n+N6gdQSwMEFAAAAAgAh07iQJmvJq7uAQAA3gMAAA4AAABkcnMvZTJvRG9jLnhtbK1TzY7T&#10;MBC+I/EOlu80TdmN2KjpHlqWC4JKwANMbSex5D953KZ9Fl6DExceZ1+DcdLtwnLpgYs99oy/me+b&#10;8fL+aA07qIjau4aXszlnygkvtesa/u3rw5t3nGECJ8F4pxp+UsjvV69fLYdQq4XvvZEqMgJxWA+h&#10;4X1KoS4KFL2ygDMflCNn66OFRMfYFTLCQOjWFIv5vCoGH2WIXihEut1MTn5GjNcA+rbVQm282Fvl&#10;0oQalYFElLDXAflqrLZtlUif2xZVYqbhxDSNKyUhe5fXYrWEuosQei3OJcA1JbzgZEE7SnqB2kAC&#10;to/6HyirRfTo2zQT3hYTkVERYlHOX2jzpYegRi4kNYaL6Pj/YMWnwzYyLRt+U3HmwFLHH7//ePz5&#10;i5VVVmcIWFPQ2m3j+YRhGzPVYxtt3okEO46Kni6KqmNigi6rxfyuqm45E0++4vlhiJg+KG9ZNhpu&#10;tMtkoYbDR0yUjEKfQvK1cWygga1uS2qeABq9llpOpg1UPrpufIzeaPmgjclPMHa7tYnsANT+xbq6&#10;uXubORHwX2E5ywawn+JG1zQYvQL53kmWToF0cfQfeK7BKsmZUfR9skWAUCfQ5ppISm0cVZBlnYTM&#10;1s7LE7VhH6LuepKiHKvMHmr7WO95RPNc/XkekZ6/5e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6KEHotYAAAAOAQAADwAAAAAAAAABACAAAAAiAAAAZHJzL2Rvd25yZXYueG1sUEsBAhQAFAAAAAgA&#10;h07iQJmvJq7uAQAA3gMAAA4AAAAAAAAAAQAgAAAAJQEAAGRycy9lMm9Eb2MueG1sUEsFBgAAAAAG&#10;AAYAWQEAAIUFAAAAAA==&#10;">
                <v:fill on="f" focussize="0,0"/>
                <v:stroke weight="1.3pt" color="#2C6493" joinstyle="round"/>
                <v:imagedata o:title=""/>
                <o:lock v:ext="edit" aspectratio="f"/>
              </v:line>
            </w:pict>
          </mc:Fallback>
        </mc:AlternateContent>
      </w:r>
      <w:r>
        <w:rPr>
          <w:rFonts w:hint="eastAsia" w:asciiTheme="minorEastAsia" w:hAnsiTheme="minorEastAsia" w:eastAsiaTheme="minorEastAsia" w:cstheme="minorEastAsia"/>
          <w:color w:val="auto"/>
          <w:sz w:val="28"/>
          <w:szCs w:val="28"/>
          <w:lang w:val="en-US" w:eastAsia="zh-CN"/>
        </w:rPr>
        <w:t>托底安置政策，帮助他们顺利就业。为困难毕业生提供平等的就业机会。</w:t>
      </w:r>
    </w:p>
    <w:p>
      <w:pPr>
        <w:keepNext w:val="0"/>
        <w:keepLines w:val="0"/>
        <w:pageBreakBefore w:val="0"/>
        <w:widowControl w:val="0"/>
        <w:kinsoku/>
        <w:wordWrap/>
        <w:overflowPunct/>
        <w:topLinePunct w:val="0"/>
        <w:autoSpaceDE/>
        <w:autoSpaceDN/>
        <w:bidi w:val="0"/>
        <w:adjustRightInd/>
        <w:snapToGrid/>
        <w:spacing w:before="0" w:beforeLines="50" w:after="0" w:afterLines="50" w:line="560" w:lineRule="exact"/>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三、深化就业创业教育</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基于学生成长成才目标，石家庄城市经济职业学院持续完善生涯教育课程体系、积极开展多层次分类别生涯指导、强化工作队伍专业化建设，引导学生树立终身学习意识。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学院开设《大学生职业生涯规划与就业指导》、《大学生创新创业基础》等课程，指导毕业生求职择业、创新创业，引导新生进行职业生涯规划。组织学生观看“24365互联网+”公益直播课。分享各类行业解析、求职技巧、心理调试、择业引导等在线学习资源， 优化线上学生职业测评系统、引入就业能力提升平台，畅通学生自主学习渠道，引导学生认清当前就业形势，确立合理的就业期望值帮助毕业生在特殊求职季调整规划、理性择业、积极就业。学院加强一线辅导员、校内外职业生涯导师、学生组织等队伍建设， 突出生涯教育工作的专业化和实效性。举办职业生涯教育专题培训，促进辅导员参与就业相关课题研究。结合不同学科和学生群体特点，提供学生职业发展协会等学生社团，搭建职业生涯教育服务平台。</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学院组织开展创业教育，开设创新创业类课程，对学生积极动员引导，并指导实践培训。举办和参加各类创新创业大赛及培训活动。我院今年举办了“华润杯”创新创业大赛，共计34个参赛项目。评选出优秀作品共计11项。我院还带领学生参加“互联网＋”创新创业大赛、“学创杯”大学生创新创业大赛等。并在“学创杯”创新创业大赛河北省省赛中荣获二等奖。涌现出不少十分优秀的创新创业团队，对带动整个创新创业活动有着非常积极的影响。</w:t>
      </w:r>
    </w:p>
    <w:p>
      <w:pPr>
        <w:pStyle w:val="2"/>
        <w:rPr>
          <w:rFonts w:hint="eastAsia" w:asciiTheme="minorEastAsia" w:hAnsiTheme="minorEastAsia" w:eastAsiaTheme="minorEastAsia" w:cstheme="minorEastAsia"/>
          <w:color w:val="auto"/>
          <w:sz w:val="28"/>
          <w:szCs w:val="28"/>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0" w:beforeLines="50" w:after="0" w:afterLines="50" w:line="560" w:lineRule="exact"/>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mc:AlternateContent>
          <mc:Choice Requires="wps">
            <w:drawing>
              <wp:anchor distT="0" distB="0" distL="114300" distR="114300" simplePos="0" relativeHeight="251673600" behindDoc="1" locked="0" layoutInCell="1" allowOverlap="1">
                <wp:simplePos x="0" y="0"/>
                <wp:positionH relativeFrom="page">
                  <wp:posOffset>1827530</wp:posOffset>
                </wp:positionH>
                <wp:positionV relativeFrom="paragraph">
                  <wp:posOffset>200025</wp:posOffset>
                </wp:positionV>
                <wp:extent cx="37465" cy="34925"/>
                <wp:effectExtent l="4445" t="4445" r="19050" b="6350"/>
                <wp:wrapNone/>
                <wp:docPr id="25" name="任意多边形 73"/>
                <wp:cNvGraphicFramePr/>
                <a:graphic xmlns:a="http://schemas.openxmlformats.org/drawingml/2006/main">
                  <a:graphicData uri="http://schemas.microsoft.com/office/word/2010/wordprocessingShape">
                    <wps:wsp>
                      <wps:cNvSpPr/>
                      <wps:spPr>
                        <a:xfrm>
                          <a:off x="0" y="0"/>
                          <a:ext cx="37465" cy="34925"/>
                        </a:xfrm>
                        <a:custGeom>
                          <a:avLst/>
                          <a:gdLst/>
                          <a:ahLst/>
                          <a:cxnLst/>
                          <a:pathLst>
                            <a:path w="59" h="55">
                              <a:moveTo>
                                <a:pt x="36" y="39"/>
                              </a:moveTo>
                              <a:lnTo>
                                <a:pt x="41" y="49"/>
                              </a:lnTo>
                              <a:lnTo>
                                <a:pt x="45" y="55"/>
                              </a:lnTo>
                              <a:lnTo>
                                <a:pt x="49" y="55"/>
                              </a:lnTo>
                              <a:lnTo>
                                <a:pt x="50" y="55"/>
                              </a:lnTo>
                              <a:lnTo>
                                <a:pt x="52" y="54"/>
                              </a:lnTo>
                              <a:lnTo>
                                <a:pt x="55" y="51"/>
                              </a:lnTo>
                              <a:lnTo>
                                <a:pt x="57" y="49"/>
                              </a:lnTo>
                              <a:lnTo>
                                <a:pt x="58" y="45"/>
                              </a:lnTo>
                              <a:lnTo>
                                <a:pt x="57" y="39"/>
                              </a:lnTo>
                              <a:lnTo>
                                <a:pt x="1" y="0"/>
                              </a:lnTo>
                              <a:lnTo>
                                <a:pt x="0" y="3"/>
                              </a:lnTo>
                              <a:lnTo>
                                <a:pt x="13" y="11"/>
                              </a:lnTo>
                              <a:lnTo>
                                <a:pt x="23" y="20"/>
                              </a:lnTo>
                              <a:lnTo>
                                <a:pt x="31" y="29"/>
                              </a:lnTo>
                              <a:lnTo>
                                <a:pt x="36" y="39"/>
                              </a:lnTo>
                              <a:close/>
                            </a:path>
                          </a:pathLst>
                        </a:custGeom>
                        <a:noFill/>
                        <a:ln w="4331" cap="flat" cmpd="sng">
                          <a:solidFill>
                            <a:srgbClr val="231F20"/>
                          </a:solidFill>
                          <a:prstDash val="solid"/>
                          <a:headEnd type="none" w="med" len="med"/>
                          <a:tailEnd type="none" w="med" len="med"/>
                        </a:ln>
                      </wps:spPr>
                      <wps:bodyPr upright="1"/>
                    </wps:wsp>
                  </a:graphicData>
                </a:graphic>
              </wp:anchor>
            </w:drawing>
          </mc:Choice>
          <mc:Fallback>
            <w:pict>
              <v:shape id="任意多边形 73" o:spid="_x0000_s1026" o:spt="100" style="position:absolute;left:0pt;margin-left:143.9pt;margin-top:15.75pt;height:2.75pt;width:2.95pt;mso-position-horizontal-relative:page;z-index:-251642880;mso-width-relative:page;mso-height-relative:page;" filled="f" stroked="t" coordsize="59,55" o:gfxdata="UEsDBAoAAAAAAIdO4kAAAAAAAAAAAAAAAAAEAAAAZHJzL1BLAwQUAAAACACHTuJAF76xRdkAAAAJ&#10;AQAADwAAAGRycy9kb3ducmV2LnhtbE2PwU7DMAyG70i8Q2QkbixpK+hWmu4wMS6A0AbSxC1rTVvR&#10;OFWSduPtMSc42v71+fvL9dkOYkYfekcakoUCgVS7pqdWw/vb9mYJIkRDjRkcoYZvDLCuLi9KUzTu&#10;RDuc97EVDKFQGA1djGMhZag7tCYs3IjEt0/nrYk8+lY23pwYbgeZKnUnremJP3RmxE2H9dd+shqy&#10;7cPhqf54tDvyyfycTXHzOr5ofX2VqHsQEc/xLwy/+qwOFTsd3URNEIOGdJmzemRYcguCA+kqy0Ec&#10;eZErkFUp/zeofgBQSwMEFAAAAAgAh07iQAZzb4+pAgAApgYAAA4AAABkcnMvZTJvRG9jLnhtbK1V&#10;zW7UMBC+I/EOlu80m59t6arZHljKBUGllgdwHWdjyX+yvX937tw5Il4CIXgaingMxvZ6W4rY7oFL&#10;PMl8+Wa+mcnk7HwtBVoy67hWLS6PRhgxRXXH1bzF764vnj3HyHmiOiK0Yi3eMIfPp0+fnK3MhFV6&#10;0KJjFgGJcpOVafHgvZkUhaMDk8QdacMUOHttJfFwa+dFZ8kK2KUoqtHouFhp2xmrKXMOns6SE28Z&#10;7SGEuu85ZTNNF5Ipn1gtE8SDJDdw4/A0Ztv3jPq3fe+YR6LFoNTHKwQB+yZci+kZmcwtMQOn2xTI&#10;ISk80CQJVxB0RzUjnqCF5X9RSU6tdrr3R1TLIgmJFQEV5ehBba4GYljUAqV2Zld09/9o6ZvlpUW8&#10;a3E1xkgRCR3/8fXrz/cfbj9//PX9y+23T+ikDmVaGTcB9JW5tNs7B2bQvO6tDCeoQetY2s2utGzt&#10;EYWH9UlzDAEoeOrmFGIBR3H3Kl04/4rpSEOWr51PfemyRYZs0bXKpiE+PA6hg4lWLR6fYjTAMY7N&#10;kHrJrnX0+5BZfYxRSOB0G/3OL9R9XFNGXJNx2ZtPE9ka0ANsECtpyd58blGQ0eOoMczjAagqoZq9&#10;ESGhyFXuR51E1CMax7AMIC+Quk/jOHHt6porkM9UiVTU+MlB57MvnwmTyhDn7Z+Yso45lfv1VQlV&#10;7Y9Xp6Sq/Z1+ODc5Zyq0Y6kwYQDjRO+GEvK/P9VKX3AhABykh1Ft6hCcElihPawuMKWBz9CpeZxd&#10;pwXvwivhDWfnNy+ERUsCa6yqy4udrD9gxjo/I25IuOgKfSOTgZHupeqQ3xj4vhXsdRxSkKzDSDD4&#10;DQQrIj3h4hBk7A4IDlsh7YFg3ehuA+tkYSyfD7BrU4uCB9ZXLM921Yb9eP8+Mt39Xq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Be+sUXZAAAACQEAAA8AAAAAAAAAAQAgAAAAIgAAAGRycy9kb3du&#10;cmV2LnhtbFBLAQIUABQAAAAIAIdO4kAGc2+PqQIAAKYGAAAOAAAAAAAAAAEAIAAAACgBAABkcnMv&#10;ZTJvRG9jLnhtbFBLBQYAAAAABgAGAFkBAABDBgAAAAA=&#10;" path="m36,39l41,49,45,55,49,55,50,55,52,54,55,51,57,49,58,45,57,39,1,0,0,3,13,11,23,20,31,29,36,39xe">
                <v:fill on="f" focussize="0,0"/>
                <v:stroke weight="0.341023622047244pt" color="#231F20" joinstyle="round"/>
                <v:imagedata o:title=""/>
                <o:lock v:ext="edit" aspectratio="f"/>
              </v:shape>
            </w:pict>
          </mc:Fallback>
        </mc:AlternateContent>
      </w:r>
      <w:r>
        <w:rPr>
          <w:rFonts w:hint="eastAsia" w:ascii="宋体" w:hAnsi="宋体" w:eastAsia="宋体" w:cs="宋体"/>
          <w:color w:val="auto"/>
          <w:sz w:val="32"/>
          <w:szCs w:val="32"/>
          <w:lang w:val="en-US" w:eastAsia="zh-CN"/>
        </w:rPr>
        <mc:AlternateContent>
          <mc:Choice Requires="wps">
            <w:drawing>
              <wp:anchor distT="0" distB="0" distL="114300" distR="114300" simplePos="0" relativeHeight="251674624" behindDoc="1" locked="0" layoutInCell="1" allowOverlap="1">
                <wp:simplePos x="0" y="0"/>
                <wp:positionH relativeFrom="page">
                  <wp:posOffset>3197860</wp:posOffset>
                </wp:positionH>
                <wp:positionV relativeFrom="paragraph">
                  <wp:posOffset>197485</wp:posOffset>
                </wp:positionV>
                <wp:extent cx="24130" cy="41275"/>
                <wp:effectExtent l="4445" t="4445" r="17145" b="15240"/>
                <wp:wrapNone/>
                <wp:docPr id="26" name="任意多边形 74"/>
                <wp:cNvGraphicFramePr/>
                <a:graphic xmlns:a="http://schemas.openxmlformats.org/drawingml/2006/main">
                  <a:graphicData uri="http://schemas.microsoft.com/office/word/2010/wordprocessingShape">
                    <wps:wsp>
                      <wps:cNvSpPr/>
                      <wps:spPr>
                        <a:xfrm>
                          <a:off x="0" y="0"/>
                          <a:ext cx="24130" cy="41275"/>
                        </a:xfrm>
                        <a:custGeom>
                          <a:avLst/>
                          <a:gdLst/>
                          <a:ahLst/>
                          <a:cxnLst/>
                          <a:pathLst>
                            <a:path w="38" h="65">
                              <a:moveTo>
                                <a:pt x="3" y="61"/>
                              </a:moveTo>
                              <a:lnTo>
                                <a:pt x="1" y="62"/>
                              </a:lnTo>
                              <a:lnTo>
                                <a:pt x="0" y="63"/>
                              </a:lnTo>
                              <a:lnTo>
                                <a:pt x="0" y="63"/>
                              </a:lnTo>
                              <a:lnTo>
                                <a:pt x="0" y="64"/>
                              </a:lnTo>
                              <a:lnTo>
                                <a:pt x="2" y="64"/>
                              </a:lnTo>
                              <a:lnTo>
                                <a:pt x="6" y="63"/>
                              </a:lnTo>
                              <a:lnTo>
                                <a:pt x="38" y="21"/>
                              </a:lnTo>
                              <a:lnTo>
                                <a:pt x="38" y="18"/>
                              </a:lnTo>
                              <a:lnTo>
                                <a:pt x="38" y="15"/>
                              </a:lnTo>
                              <a:lnTo>
                                <a:pt x="20" y="0"/>
                              </a:lnTo>
                              <a:lnTo>
                                <a:pt x="15" y="1"/>
                              </a:lnTo>
                              <a:lnTo>
                                <a:pt x="12" y="3"/>
                              </a:lnTo>
                              <a:lnTo>
                                <a:pt x="8" y="6"/>
                              </a:lnTo>
                              <a:lnTo>
                                <a:pt x="6" y="9"/>
                              </a:lnTo>
                              <a:lnTo>
                                <a:pt x="5" y="12"/>
                              </a:lnTo>
                              <a:lnTo>
                                <a:pt x="4" y="14"/>
                              </a:lnTo>
                              <a:lnTo>
                                <a:pt x="11" y="28"/>
                              </a:lnTo>
                              <a:lnTo>
                                <a:pt x="13" y="30"/>
                              </a:lnTo>
                              <a:lnTo>
                                <a:pt x="17" y="31"/>
                              </a:lnTo>
                              <a:lnTo>
                                <a:pt x="23" y="31"/>
                              </a:lnTo>
                              <a:lnTo>
                                <a:pt x="20" y="39"/>
                              </a:lnTo>
                              <a:lnTo>
                                <a:pt x="17" y="45"/>
                              </a:lnTo>
                              <a:lnTo>
                                <a:pt x="14" y="49"/>
                              </a:lnTo>
                              <a:lnTo>
                                <a:pt x="11" y="54"/>
                              </a:lnTo>
                              <a:lnTo>
                                <a:pt x="7" y="57"/>
                              </a:lnTo>
                              <a:lnTo>
                                <a:pt x="3" y="61"/>
                              </a:lnTo>
                              <a:close/>
                            </a:path>
                          </a:pathLst>
                        </a:custGeom>
                        <a:noFill/>
                        <a:ln w="4331" cap="flat" cmpd="sng">
                          <a:solidFill>
                            <a:srgbClr val="231F20"/>
                          </a:solidFill>
                          <a:prstDash val="solid"/>
                          <a:headEnd type="none" w="med" len="med"/>
                          <a:tailEnd type="none" w="med" len="med"/>
                        </a:ln>
                      </wps:spPr>
                      <wps:bodyPr upright="1"/>
                    </wps:wsp>
                  </a:graphicData>
                </a:graphic>
              </wp:anchor>
            </w:drawing>
          </mc:Choice>
          <mc:Fallback>
            <w:pict>
              <v:shape id="任意多边形 74" o:spid="_x0000_s1026" o:spt="100" style="position:absolute;left:0pt;margin-left:251.8pt;margin-top:15.55pt;height:3.25pt;width:1.9pt;mso-position-horizontal-relative:page;z-index:-251641856;mso-width-relative:page;mso-height-relative:page;" filled="f" stroked="t" coordsize="38,65" o:gfxdata="UEsDBAoAAAAAAIdO4kAAAAAAAAAAAAAAAAAEAAAAZHJzL1BLAwQUAAAACACHTuJAz51/f9gAAAAJ&#10;AQAADwAAAGRycy9kb3ducmV2LnhtbE2Py07DMBBF90j8gzVI7KgdSmMU4lRRgQ1sSugHOPGQRMTj&#10;yHZffD1mRZczc3Tn3HJ9shM7oA+jIwXZQgBD6pwZqVew+3y9ewQWoiajJ0eo4IwB1tX1VakL4470&#10;gYcm9iyFUCi0giHGueA8dANaHRZuRkq3L+etjmn0PTdeH1O4nfi9EDm3eqT0YdAzbgbsvpu9VbAx&#10;8vkFt/Wu9TL/kc17fa7ftkrd3mTiCVjEU/yH4U8/qUOVnFq3JxPYpGAllnlCFSyzDFgCVkI+AGvT&#10;QubAq5JfNqh+AVBLAwQUAAAACACHTuJA9yX+XeECAAA6CAAADgAAAGRycy9lMm9Eb2MueG1srVXN&#10;btQwEL4j8Q6W7zSbZH/KqtkeWMoFQaWWB3AdZxPJsS3b+3fnzp0j4iVQBU9DEY/B2I63pQi3h17i&#10;Sfzlm5lv7JmT013P0YZp00lR4fxohBETVNadWFX4w+XZi2OMjCWiJlwKVuE9M/h08fzZyVbNWSFb&#10;yWumEZAIM9+qCrfWqnmWGdqynpgjqZiAzUbqnlh41aus1mQL7D3PitFomm2lrpWWlBkDX5dhEw+M&#10;+jGEsmk6ypaSrnsmbGDVjBMLKZm2UwYvfLRNw6h93zSGWcQrDJla/wQnYF+5Z7Y4IfOVJqrt6BAC&#10;eUwI93LqSSfA6YFqSSxBa939Q9V3VEsjG3tEZZ+FRLwikEU+uqfNRUsU87mA1EYdRDdPR0vfbc41&#10;6uoKF1OMBOmh4j+vr399/HTz9fPvH99uvn9Bs7GTaavMHNAX6lwPbwZMl/Ou0b1bIRu089LuD9Ky&#10;nUUUPhbjvATNKeyM82I2cYzZ7a90bewbJj0N2bw1NtSljhZpo0V3IpqKWPfZuXYm2la4hMPbVng6&#10;8cXo5YZdSr9vXWQlRuB/mg/Ob7e5uAvLA6wYYHEzrspzQTKOq3wykBcZJIlu4hrcFcFdGgQVfDgm&#10;JxGgiqhC9BPX4G9A5cfJ/CIqljNyxHWIPWjlL9t/E8wnPqx0VHmQIS16yG+aDDwo9TKJGQJKH4Nx&#10;iDpdlzycqCItZh6OJ1yTcDeiiHENYuYz77FMC1UMXA+gQmHKtA6Dx3G6yHlQYvwAV1BiktYrpDiZ&#10;JYW4d5mjSpRLw4KArin4LnNoFHD67nYaIc86zn2r4cK1j3EJuiJKYKw1ME7A7BW0RiNWvp8Yybva&#10;/eJaitGrq1dcow2B0VKU+VkRC/cXTGljl8S0Aee3XFpk3jJSvxY1snsFPVfArMUuhJ7VGHEGo9lZ&#10;HmlJxx+D9HcLEnadOvRmZ13Jeg8tfq10t2ph/oUj4XZgpHh5hvHnZtbdd890O/IX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SBQAAW0NvbnRl&#10;bnRfVHlwZXNdLnhtbFBLAQIUAAoAAAAAAIdO4kAAAAAAAAAAAAAAAAAGAAAAAAAAAAAAEAAAADQE&#10;AABfcmVscy9QSwECFAAUAAAACACHTuJAihRmPNEAAACUAQAACwAAAAAAAAABACAAAABYBAAAX3Jl&#10;bHMvLnJlbHNQSwECFAAKAAAAAACHTuJAAAAAAAAAAAAAAAAABAAAAAAAAAAAABAAAAAAAAAAZHJz&#10;L1BLAQIUABQAAAAIAIdO4kDPnX9/2AAAAAkBAAAPAAAAAAAAAAEAIAAAACIAAABkcnMvZG93bnJl&#10;di54bWxQSwECFAAUAAAACACHTuJA9yX+XeECAAA6CAAADgAAAAAAAAABACAAAAAnAQAAZHJzL2Uy&#10;b0RvYy54bWxQSwUGAAAAAAYABgBZAQAAegYAAAAA&#10;" path="m3,61l1,62,0,63,0,63,0,64,2,64,6,63,38,21,38,18,38,15,20,0,15,1,12,3,8,6,6,9,5,12,4,14,11,28,13,30,17,31,23,31,20,39,17,45,14,49,11,54,7,57,3,61xe">
                <v:fill on="f" focussize="0,0"/>
                <v:stroke weight="0.341023622047244pt" color="#231F20" joinstyle="round"/>
                <v:imagedata o:title=""/>
                <o:lock v:ext="edit" aspectratio="f"/>
              </v:shape>
            </w:pict>
          </mc:Fallback>
        </mc:AlternateContent>
      </w:r>
      <w:r>
        <w:rPr>
          <w:rFonts w:hint="eastAsia" w:ascii="宋体" w:hAnsi="宋体" w:eastAsia="宋体" w:cs="宋体"/>
          <w:color w:val="auto"/>
          <w:sz w:val="32"/>
          <w:szCs w:val="32"/>
          <w:lang w:val="en-US" w:eastAsia="zh-CN"/>
        </w:rPr>
        <w:t>四、加快在线服务转型，完善多维就业保障体系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为应对就业工作新形势，石家庄城市经济职业学院加快在线精准服务转型，建设推出空中双选会、空中宣讲会、远程面试等活动，推动就业服务“城经就业直通车”订阅号，打造毕业生“云就业”平台，优化创新供需对接方式。缓解结构性就业矛盾，促进就业市场供需双方有效对接、精准匹配。</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学院充分利用线上线下两个渠道，积极创新工作方式，为毕业生提供更加精准便捷的就业招聘服务。努力打造学校就业服务网络体系，精心选择社会招聘网站，进一步完善“互联网+就业”智慧平台，并积极组织毕业生参加教育部“24365校园招聘服务”“国聘行动”等各类网上招聘活动，实现岗位信息“一点发布、全网共享”。</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学院建立严格的信息审核机制，确保招聘单位及岗位信息真实可靠，保障学生合法权益。学院及时发布毕业生专业等信息，给用人单位发现人才、对接人才、招聘人才提供便利。学院进一步拓宽校园招聘主渠道，通过网络、走访、参会等途径广泛搜集就业招聘信息，同时及时通过各种途径把就业信息发布给毕业生，通过“城经就业直通车”公众号，为毕业生推送招聘信息、就业政策等各种信息，累计发布信息28个，提供招聘信息280余条。举办各种形式的招聘会，促进毕业生充分就业，通过线上、线下招聘活动，提供就业岗位700多个。</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lang w:val="en-US" w:eastAsia="zh-CN"/>
        </w:rPr>
      </w:pPr>
      <w:r>
        <w:rPr>
          <w:rFonts w:hint="eastAsia" w:asciiTheme="minorEastAsia" w:hAnsiTheme="minorEastAsia" w:eastAsiaTheme="minorEastAsia" w:cstheme="minorEastAsia"/>
          <w:color w:val="auto"/>
          <w:sz w:val="28"/>
          <w:szCs w:val="28"/>
          <w:lang w:val="en-US" w:eastAsia="zh-CN"/>
        </w:rPr>
        <w:t>依托就业宝平台，智联招聘。猎聘网等举办了</w:t>
      </w:r>
      <w:r>
        <mc:AlternateContent>
          <mc:Choice Requires="wps">
            <w:drawing>
              <wp:anchor distT="0" distB="0" distL="114300" distR="114300" simplePos="0" relativeHeight="251696128" behindDoc="1" locked="0" layoutInCell="1" allowOverlap="1">
                <wp:simplePos x="0" y="0"/>
                <wp:positionH relativeFrom="page">
                  <wp:posOffset>0</wp:posOffset>
                </wp:positionH>
                <wp:positionV relativeFrom="page">
                  <wp:posOffset>0</wp:posOffset>
                </wp:positionV>
                <wp:extent cx="6209665" cy="0"/>
                <wp:effectExtent l="0" t="8255" r="635" b="10795"/>
                <wp:wrapNone/>
                <wp:docPr id="47" name="直线 10"/>
                <wp:cNvGraphicFramePr/>
                <a:graphic xmlns:a="http://schemas.openxmlformats.org/drawingml/2006/main">
                  <a:graphicData uri="http://schemas.microsoft.com/office/word/2010/wordprocessingShape">
                    <wps:wsp>
                      <wps:cNvCnPr/>
                      <wps:spPr>
                        <a:xfrm>
                          <a:off x="0" y="0"/>
                          <a:ext cx="6209665" cy="0"/>
                        </a:xfrm>
                        <a:prstGeom prst="line">
                          <a:avLst/>
                        </a:prstGeom>
                        <a:ln w="16510" cap="flat" cmpd="sng">
                          <a:solidFill>
                            <a:srgbClr val="2C6493"/>
                          </a:solidFill>
                          <a:prstDash val="solid"/>
                          <a:headEnd type="none" w="med" len="med"/>
                          <a:tailEnd type="none" w="med" len="med"/>
                        </a:ln>
                      </wps:spPr>
                      <wps:bodyPr upright="1"/>
                    </wps:wsp>
                  </a:graphicData>
                </a:graphic>
              </wp:anchor>
            </w:drawing>
          </mc:Choice>
          <mc:Fallback>
            <w:pict>
              <v:line id="直线 10" o:spid="_x0000_s1026" o:spt="20" style="position:absolute;left:0pt;margin-left:0pt;margin-top:0pt;height:0pt;width:488.95pt;mso-position-horizontal-relative:page;mso-position-vertical-relative:page;z-index:-251620352;mso-width-relative:page;mso-height-relative:page;" filled="f" stroked="t" coordsize="21600,21600" o:gfxdata="UEsDBAoAAAAAAIdO4kAAAAAAAAAAAAAAAAAEAAAAZHJzL1BLAwQUAAAACACHTuJAHowl1NAAAAAC&#10;AQAADwAAAGRycy9kb3ducmV2LnhtbE2PzU7DMBCE70h9B2uRuFG7SBAa4vSA1CtSSwVXJ97GUeJ1&#10;art/b8+WC1xGGs1q5ttqdfGjOGFMfSANi7kCgdQG21OnYfe5fnwFkbIha8ZAqOGKCVb17K4ypQ1n&#10;2uBpmzvBJZRKo8HlPJVSptahN2keJiTO9iF6k9nGTtpozlzuR/mk1Iv0pidecGbCd4ftsD16DcUm&#10;fqfGhef19euwV34YPmLYaf1wv1BvIDJe8t8x3PAZHWpmasKRbBKjBn4k/ypny6JYgmhuVtaV/I9e&#10;/wBQSwMEFAAAAAgAh07iQA9yrzftAQAA3gMAAA4AAABkcnMvZTJvRG9jLnhtbK1TS44TMRDdI3EH&#10;y3vSnTDTMK10ZpEwbBBEGjiA40+3Jf/kctLJWbgGKzYcZ65B2ckkMGyyYNNtu8qv3ntVnt/vrSE7&#10;GUF719HppKZEOu6Fdn1Hv319ePOeEkjMCWa8kx09SKD3i9ev5mNo5cwP3ggZCYI4aMfQ0SGl0FYV&#10;8EFaBhMfpMOg8tGyhNvYVyKyEdGtqWZ13VSjjyJEzyUAnq6OQXpCjNcAeqU0lyvPt1a6dESN0rCE&#10;kmDQAeiisFVK8vRFKZCJmI6i0lS+WATXm/ytFnPW9pGFQfMTBXYNhReaLNMOi56hViwxso36Hyir&#10;efTgVZpwb6ujkOIIqpjWL7x5HFiQRQtaDeFsOvw/WP55t45Ei47evKPEMYsdf/r+4+nnLzIt7owB&#10;WkxaunVEr/IOwjpmqXsVbf6jCLIvjh7Ojsp9IhwPm1l91zS3lPDnWHW5GCKkj9JbkhcdNdplsaxl&#10;u0+QsBimPqfkY+PIiAPb3CIxwhmOnsKW49IGpA+uL5fBGy0etDH5CsR+szSR7Bi2f7Zsbu7e5o4j&#10;8F9pucqKwXDMK6HjYAySiQ9OkHQI6IvD90AzBysFJUbi88mrMkKJaXNNJpY2DhlcjMyrjRcHbMM2&#10;RN0PaMW0sMwRbHvhexrRPFd/7gvS5Vku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ejCXU0AAA&#10;AAIBAAAPAAAAAAAAAAEAIAAAACIAAABkcnMvZG93bnJldi54bWxQSwECFAAUAAAACACHTuJAD3Kv&#10;N+0BAADeAwAADgAAAAAAAAABACAAAAAfAQAAZHJzL2Uyb0RvYy54bWxQSwUGAAAAAAYABgBZAQAA&#10;fgUAAAAA&#10;">
                <v:fill on="f" focussize="0,0"/>
                <v:stroke weight="1.3pt" color="#2C6493" joinstyle="round"/>
                <v:imagedata o:title=""/>
                <o:lock v:ext="edit" aspectratio="f"/>
              </v:line>
            </w:pict>
          </mc:Fallback>
        </mc:AlternateContent>
      </w:r>
      <w:r>
        <w:rPr>
          <w:rFonts w:hint="eastAsia" w:asciiTheme="minorEastAsia" w:hAnsiTheme="minorEastAsia" w:eastAsiaTheme="minorEastAsia" w:cstheme="minorEastAsia"/>
          <w:color w:val="auto"/>
          <w:sz w:val="28"/>
          <w:szCs w:val="28"/>
          <w:lang w:val="en-US" w:eastAsia="zh-CN"/>
        </w:rPr>
        <w:t>毕业生空中双选会，为毕业生提供就业岗位2000多个，达成就业意向100余人。全年共举办23场网络招聘活动，其中网络招聘活动共邀请3271家企业为毕业生提供了5366个岗位。学院主动拓宽渠道，千方百计确保就业岗位供给。</w:t>
      </w:r>
    </w:p>
    <w:p>
      <w:pPr>
        <w:keepNext w:val="0"/>
        <w:keepLines w:val="0"/>
        <w:pageBreakBefore w:val="0"/>
        <w:widowControl w:val="0"/>
        <w:kinsoku/>
        <w:wordWrap/>
        <w:overflowPunct/>
        <w:topLinePunct w:val="0"/>
        <w:autoSpaceDE/>
        <w:autoSpaceDN/>
        <w:bidi w:val="0"/>
        <w:adjustRightInd/>
        <w:snapToGrid/>
        <w:spacing w:before="0" w:beforeLines="50" w:after="0" w:afterLines="50" w:line="560" w:lineRule="exact"/>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 xml:space="preserve">五、开展就业安全教育确保毕业生求职安全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heme="minorEastAsia" w:hAnsiTheme="minorEastAsia" w:eastAsiaTheme="minorEastAsia" w:cstheme="minorEastAsia"/>
          <w:color w:val="auto"/>
          <w:sz w:val="28"/>
          <w:szCs w:val="28"/>
          <w:lang w:val="en-US" w:eastAsia="zh-CN"/>
        </w:rPr>
        <w:sectPr>
          <w:footerReference r:id="rId9" w:type="default"/>
          <w:footerReference r:id="rId10" w:type="even"/>
          <w:pgSz w:w="11910" w:h="16160"/>
          <w:pgMar w:top="1600" w:right="1680" w:bottom="860" w:left="1680" w:header="525" w:footer="673" w:gutter="0"/>
          <w:pgNumType w:fmt="decimal"/>
          <w:cols w:space="720" w:num="1"/>
        </w:sectPr>
      </w:pPr>
      <w:r>
        <w:rPr>
          <w:rFonts w:hint="eastAsia" w:asciiTheme="minorEastAsia" w:hAnsiTheme="minorEastAsia" w:eastAsiaTheme="minorEastAsia" w:cstheme="minorEastAsia"/>
          <w:color w:val="auto"/>
          <w:sz w:val="28"/>
          <w:szCs w:val="28"/>
          <w:lang w:val="en-US" w:eastAsia="zh-CN"/>
        </w:rPr>
        <w:t>把维护就业安全作为就业工作的首要任务，高度重视招聘活动、招聘岗位等问题，切实加强企业招聘规范管理和安全保障，严密防范招聘欺诈、传销、入会培训和“试用期陷阱”，做到早预防、早发现、早处理；各系要高度重视毕业生求职、就业安全工作，要及时准确掌握毕业生求职动态，有针对性地加强安全教育。学院组织学生观看《增强法律意识，防范就业风险》专题课。严密防范毕业生求职应聘就业过程中，权益受侵害（假实习、培训贷、乱收费等），不诚信就业（如代考、诈骗、传销、非法吸收存款等），三方协议和试用纠纷等不良现象。加强毕业生就业权益保护。</w:t>
      </w:r>
    </w:p>
    <w:p>
      <w:pPr>
        <w:pStyle w:val="3"/>
        <w:tabs>
          <w:tab w:val="left" w:pos="1326"/>
        </w:tabs>
        <w:spacing w:before="306"/>
        <w:ind w:left="1"/>
        <w:outlineLvl w:val="0"/>
        <w:rPr>
          <w:rFonts w:hint="eastAsia" w:ascii="黑体" w:hAnsi="黑体" w:eastAsia="黑体" w:cs="黑体"/>
          <w:color w:val="auto"/>
          <w:sz w:val="44"/>
          <w:szCs w:val="44"/>
        </w:rPr>
      </w:pPr>
      <w:bookmarkStart w:id="10" w:name="_Toc22834"/>
      <w:r>
        <w:rPr>
          <w:rFonts w:hint="eastAsia" w:ascii="黑体" w:hAnsi="黑体" w:eastAsia="黑体" w:cs="黑体"/>
          <w:color w:val="auto"/>
          <w:sz w:val="44"/>
          <w:szCs w:val="44"/>
        </w:rPr>
        <w:t>第三章  就业质量评价与反馈</w:t>
      </w:r>
      <w:bookmarkEnd w:id="10"/>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石家庄城市经济职业学院围绕立德树人根本任务，坚持“国家意识、人文情怀、科学精神、专业素养”育人特色，为国家和社会培养输送优秀人才。</w:t>
      </w:r>
    </w:p>
    <w:p>
      <w:pPr>
        <w:keepNext w:val="0"/>
        <w:keepLines w:val="0"/>
        <w:pageBreakBefore w:val="0"/>
        <w:widowControl w:val="0"/>
        <w:kinsoku/>
        <w:wordWrap/>
        <w:overflowPunct/>
        <w:topLinePunct w:val="0"/>
        <w:autoSpaceDE/>
        <w:autoSpaceDN/>
        <w:bidi w:val="0"/>
        <w:adjustRightInd/>
        <w:snapToGrid/>
        <w:spacing w:before="0" w:beforeLines="50" w:after="0" w:afterLines="50" w:line="560" w:lineRule="exact"/>
        <w:jc w:val="left"/>
        <w:textAlignment w:val="auto"/>
        <w:outlineLvl w:val="1"/>
        <w:rPr>
          <w:rFonts w:hint="eastAsia" w:ascii="宋体" w:hAnsi="宋体" w:eastAsia="宋体" w:cs="宋体"/>
          <w:color w:val="auto"/>
          <w:sz w:val="32"/>
          <w:szCs w:val="32"/>
          <w:lang w:val="en-US" w:eastAsia="zh-CN"/>
        </w:rPr>
      </w:pPr>
      <w:bookmarkStart w:id="11" w:name="_Toc3992"/>
      <w:r>
        <w:rPr>
          <w:rFonts w:hint="eastAsia" w:ascii="宋体" w:hAnsi="宋体" w:eastAsia="宋体" w:cs="宋体"/>
          <w:color w:val="auto"/>
          <w:sz w:val="32"/>
          <w:szCs w:val="32"/>
          <w:lang w:val="en-US" w:eastAsia="zh-CN"/>
        </w:rPr>
        <w:t>一、应届毕业生反馈与评价</w:t>
      </w:r>
      <w:bookmarkEnd w:id="11"/>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为了解掌握毕业生就业特点及新形势下社会需求变化，不断提高人才培养质量，提升高等教育服务社会发展能力，学校开展针对就业毕业生的问卷调查。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outlineLvl w:val="2"/>
        <w:rPr>
          <w:rFonts w:hint="eastAsia" w:asciiTheme="minorEastAsia" w:hAnsiTheme="minorEastAsia" w:eastAsiaTheme="minorEastAsia" w:cstheme="minorEastAsia"/>
          <w:color w:val="auto"/>
          <w:sz w:val="28"/>
          <w:szCs w:val="28"/>
          <w:lang w:val="en-US" w:eastAsia="zh-CN"/>
        </w:rPr>
      </w:pPr>
      <w:bookmarkStart w:id="12" w:name="_Toc14072"/>
      <w:r>
        <w:rPr>
          <w:rFonts w:hint="eastAsia" w:asciiTheme="minorEastAsia" w:hAnsiTheme="minorEastAsia" w:eastAsiaTheme="minorEastAsia" w:cstheme="minorEastAsia"/>
          <w:color w:val="auto"/>
          <w:sz w:val="28"/>
          <w:szCs w:val="28"/>
          <w:lang w:val="en-US" w:eastAsia="zh-CN"/>
        </w:rPr>
        <w:t>1.职业满意度</w:t>
      </w:r>
      <w:bookmarkEnd w:id="12"/>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lang w:val="en-US" w:eastAsia="zh-CN"/>
        </w:rPr>
        <w:t>28.50%的被调查毕业生对自己的就业单位表示“非常满意”，62.08%的被调查毕业生表示“比较满意”，合计90.58%的毕业生对自己的求职结果表示满意。9.42%的被调查毕业生表示不太满意。</w:t>
      </w: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8" w:hRule="atLeast"/>
        </w:trPr>
        <w:tc>
          <w:tcPr>
            <w:tcW w:w="8766" w:type="dxa"/>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8"/>
                <w:szCs w:val="28"/>
                <w:vertAlign w:val="baseline"/>
                <w:lang w:val="en-US" w:eastAsia="zh-CN"/>
              </w:rPr>
            </w:pPr>
            <w:r>
              <w:rPr>
                <w:color w:val="auto"/>
              </w:rPr>
              <w:drawing>
                <wp:anchor distT="0" distB="0" distL="114300" distR="114300" simplePos="0" relativeHeight="251692032" behindDoc="0" locked="0" layoutInCell="1" allowOverlap="1">
                  <wp:simplePos x="0" y="0"/>
                  <wp:positionH relativeFrom="column">
                    <wp:posOffset>351790</wp:posOffset>
                  </wp:positionH>
                  <wp:positionV relativeFrom="paragraph">
                    <wp:posOffset>86995</wp:posOffset>
                  </wp:positionV>
                  <wp:extent cx="4572000" cy="2743200"/>
                  <wp:effectExtent l="0" t="0" r="0" b="0"/>
                  <wp:wrapTopAndBottom/>
                  <wp:docPr id="8" name="图表 4" descr="7b0a202020202263686172745265734964223a202232303437323631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66" w:type="dxa"/>
          </w:tcPr>
          <w:p>
            <w:pPr>
              <w:spacing w:before="3"/>
              <w:ind w:right="0"/>
              <w:jc w:val="center"/>
              <w:rPr>
                <w:rFonts w:hint="eastAsia" w:asciiTheme="minorEastAsia" w:hAnsiTheme="minorEastAsia" w:eastAsiaTheme="minorEastAsia" w:cstheme="minorEastAsia"/>
                <w:color w:val="auto"/>
                <w:sz w:val="28"/>
                <w:szCs w:val="28"/>
                <w:vertAlign w:val="baseline"/>
                <w:lang w:val="en-US" w:eastAsia="zh-CN"/>
              </w:rPr>
            </w:pPr>
            <w:r>
              <w:rPr>
                <w:rFonts w:hint="eastAsia" w:ascii="宋体" w:hAnsi="宋体" w:eastAsia="宋体" w:cs="宋体"/>
                <w:color w:val="auto"/>
                <w:sz w:val="24"/>
                <w:szCs w:val="24"/>
                <w:lang w:val="en-US" w:eastAsia="zh-CN" w:bidi="zh-CN"/>
              </w:rPr>
              <w:t>图6 2021 届毕业生对就业单位满意度调查情况表</w:t>
            </w:r>
          </w:p>
        </w:tc>
      </w:tr>
    </w:tbl>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heme="minorEastAsia" w:hAnsiTheme="minorEastAsia" w:eastAsiaTheme="minorEastAsia" w:cstheme="minorEastAsia"/>
          <w:color w:val="auto"/>
          <w:sz w:val="28"/>
          <w:szCs w:val="28"/>
          <w:lang w:val="en-US" w:eastAsia="zh-CN"/>
        </w:rPr>
      </w:pPr>
    </w:p>
    <w:p>
      <w:pPr>
        <w:pStyle w:val="5"/>
        <w:spacing w:before="3" w:line="237" w:lineRule="auto"/>
        <w:ind w:left="452" w:right="450" w:firstLine="404"/>
        <w:rPr>
          <w:rFonts w:hint="eastAsia" w:ascii="宋体" w:hAnsi="宋体" w:eastAsia="宋体"/>
          <w:color w:val="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outlineLvl w:val="2"/>
        <w:rPr>
          <w:rFonts w:hint="eastAsia" w:asciiTheme="minorEastAsia" w:hAnsiTheme="minorEastAsia" w:eastAsiaTheme="minorEastAsia" w:cstheme="minorEastAsia"/>
          <w:color w:val="auto"/>
          <w:sz w:val="28"/>
          <w:szCs w:val="28"/>
          <w:lang w:val="en-US" w:eastAsia="zh-CN"/>
        </w:rPr>
      </w:pPr>
      <w:bookmarkStart w:id="13" w:name="_Toc27221"/>
      <w:r>
        <w:rPr>
          <w:rFonts w:hint="eastAsia" w:asciiTheme="minorEastAsia" w:hAnsiTheme="minorEastAsia" w:eastAsiaTheme="minorEastAsia" w:cstheme="minorEastAsia"/>
          <w:color w:val="auto"/>
          <w:sz w:val="28"/>
          <w:szCs w:val="28"/>
          <w:lang w:val="en-US" w:eastAsia="zh-CN"/>
        </w:rPr>
        <w:t>2.专业相关度</w:t>
      </w:r>
      <w:bookmarkEnd w:id="13"/>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石家庄城市经济职业学院坚持贯彻通识教育与专业教育相结合的人才培养理念。2021 届毕业生签约岗位与所学专业比较相关的比例为 53.45%，相较去年提高7.52%，体现学校人才培养与国家需要、市场需求的契合度持续提升。</w:t>
      </w:r>
    </w:p>
    <w:p>
      <w:pPr>
        <w:spacing w:before="0"/>
        <w:ind w:left="2119" w:right="0" w:firstLine="0"/>
        <w:jc w:val="left"/>
        <w:rPr>
          <w:rFonts w:hint="eastAsia" w:ascii="微软雅黑" w:eastAsia="微软雅黑"/>
          <w:color w:val="auto"/>
          <w:sz w:val="19"/>
          <w:lang w:eastAsia="zh-CN"/>
        </w:rPr>
      </w:pPr>
      <w:r>
        <w:rPr>
          <w:color w:val="auto"/>
        </w:rPr>
        <w:drawing>
          <wp:anchor distT="0" distB="0" distL="114300" distR="114300" simplePos="0" relativeHeight="251675648" behindDoc="0" locked="0" layoutInCell="1" allowOverlap="1">
            <wp:simplePos x="0" y="0"/>
            <wp:positionH relativeFrom="column">
              <wp:posOffset>243840</wp:posOffset>
            </wp:positionH>
            <wp:positionV relativeFrom="paragraph">
              <wp:posOffset>159385</wp:posOffset>
            </wp:positionV>
            <wp:extent cx="4961890" cy="2794635"/>
            <wp:effectExtent l="0" t="0" r="6350" b="9525"/>
            <wp:wrapTopAndBottom/>
            <wp:docPr id="9"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anchor>
        </w:drawing>
      </w:r>
    </w:p>
    <w:p>
      <w:pPr>
        <w:spacing w:before="3"/>
        <w:ind w:right="0"/>
        <w:jc w:val="center"/>
        <w:rPr>
          <w:rFonts w:hint="default"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图7 2021 届毕业生签约岗位与所学专业的相关度图</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outlineLvl w:val="2"/>
        <w:rPr>
          <w:rFonts w:hint="eastAsia" w:asciiTheme="minorEastAsia" w:hAnsiTheme="minorEastAsia" w:eastAsiaTheme="minorEastAsia" w:cstheme="minorEastAsia"/>
          <w:color w:val="auto"/>
          <w:sz w:val="28"/>
          <w:szCs w:val="28"/>
          <w:lang w:val="en-US" w:eastAsia="zh-CN"/>
        </w:rPr>
      </w:pPr>
      <w:bookmarkStart w:id="14" w:name="_Toc30769"/>
      <w:r>
        <w:rPr>
          <w:rFonts w:hint="eastAsia" w:asciiTheme="minorEastAsia" w:hAnsiTheme="minorEastAsia" w:eastAsiaTheme="minorEastAsia" w:cstheme="minorEastAsia"/>
          <w:color w:val="auto"/>
          <w:sz w:val="28"/>
          <w:szCs w:val="28"/>
          <w:lang w:val="en-US" w:eastAsia="zh-CN"/>
        </w:rPr>
        <w:t>3.就业工作评价</w:t>
      </w:r>
      <w:bookmarkEnd w:id="14"/>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石家庄城市经济职业学院紧紧围绕学校整体发展战略和育人目标，积极推动疫情形势下的就业工作， 加快建设高质量就业服务平台，不断提升就业服务能级，积极开拓就业市场，举办各类宣讲招聘会，开设职业生涯类课程，提供一对一咨询服务，为学生提供全方位、多样化、针对性的就业指导与服务。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宋体"/>
          <w:color w:val="auto"/>
        </w:rPr>
      </w:pPr>
      <w:r>
        <w:rPr>
          <w:rFonts w:hint="eastAsia" w:asciiTheme="minorEastAsia" w:hAnsiTheme="minorEastAsia" w:eastAsiaTheme="minorEastAsia" w:cstheme="minorEastAsia"/>
          <w:color w:val="auto"/>
          <w:sz w:val="28"/>
          <w:szCs w:val="28"/>
          <w:lang w:val="en-US" w:eastAsia="zh-CN"/>
        </w:rPr>
        <w:t>被调查的毕业生中，92.90%的学生对学校层面总体就业服务工作表示满意（含非常满意、比较满意和一般满意），相较去年有所提高。其中，对学院线上及线下双选会、学院就业创业类课程的满意度最高均超过94%，体现学校在岗位供给、渠道拓展和信息平台建设方面有一定的成效。</w:t>
      </w:r>
    </w:p>
    <w:p>
      <w:pPr>
        <w:pStyle w:val="5"/>
        <w:spacing w:before="2"/>
        <w:rPr>
          <w:rFonts w:ascii="宋体"/>
          <w:color w:val="auto"/>
          <w:sz w:val="18"/>
        </w:rPr>
      </w:pPr>
    </w:p>
    <w:p>
      <w:pPr>
        <w:pStyle w:val="5"/>
        <w:ind w:left="460"/>
        <w:rPr>
          <w:rFonts w:ascii="宋体"/>
          <w:color w:val="auto"/>
          <w:sz w:val="26"/>
        </w:rPr>
      </w:pPr>
      <w:r>
        <w:rPr>
          <w:color w:val="auto"/>
        </w:rPr>
        <w:drawing>
          <wp:inline distT="0" distB="0" distL="114300" distR="114300">
            <wp:extent cx="5379085" cy="3115945"/>
            <wp:effectExtent l="4445" t="4445" r="11430" b="49530"/>
            <wp:docPr id="14"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pPr>
        <w:spacing w:before="3"/>
        <w:ind w:right="0"/>
        <w:jc w:val="center"/>
        <w:rPr>
          <w:rFonts w:hint="default"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图8  2021 届毕业生对就业工作评价统计图</w:t>
      </w:r>
    </w:p>
    <w:p>
      <w:pPr>
        <w:keepNext w:val="0"/>
        <w:keepLines w:val="0"/>
        <w:pageBreakBefore w:val="0"/>
        <w:widowControl w:val="0"/>
        <w:kinsoku/>
        <w:wordWrap/>
        <w:overflowPunct/>
        <w:topLinePunct w:val="0"/>
        <w:autoSpaceDE/>
        <w:autoSpaceDN/>
        <w:bidi w:val="0"/>
        <w:adjustRightInd/>
        <w:snapToGrid/>
        <w:spacing w:before="0" w:beforeLines="50" w:after="0" w:afterLines="50" w:line="560" w:lineRule="exact"/>
        <w:jc w:val="left"/>
        <w:textAlignment w:val="auto"/>
        <w:outlineLvl w:val="1"/>
        <w:rPr>
          <w:rFonts w:hint="eastAsia" w:ascii="宋体" w:hAnsi="宋体" w:eastAsia="宋体" w:cs="宋体"/>
          <w:color w:val="auto"/>
          <w:sz w:val="32"/>
          <w:szCs w:val="32"/>
          <w:lang w:val="en-US" w:eastAsia="zh-CN"/>
        </w:rPr>
      </w:pPr>
      <w:bookmarkStart w:id="15" w:name="_Toc10607"/>
      <w:r>
        <w:rPr>
          <w:rFonts w:hint="eastAsia" w:ascii="宋体" w:hAnsi="宋体" w:eastAsia="宋体" w:cs="宋体"/>
          <w:color w:val="auto"/>
          <w:sz w:val="32"/>
          <w:szCs w:val="32"/>
          <w:lang w:val="en-US" w:eastAsia="zh-CN"/>
        </w:rPr>
        <w:t>二、用人单位反馈与评价</w:t>
      </w:r>
      <w:bookmarkEnd w:id="15"/>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jc w:val="left"/>
        <w:textAlignment w:val="auto"/>
        <w:rPr>
          <w:rFonts w:hint="eastAsia" w:asciiTheme="minorEastAsia" w:hAnsiTheme="minorEastAsia" w:eastAsiaTheme="minorEastAsia" w:cstheme="minorEastAsia"/>
          <w:color w:val="auto"/>
          <w:sz w:val="28"/>
          <w:szCs w:val="28"/>
          <w:lang w:val="en-US" w:eastAsia="zh-CN" w:bidi="zh-CN"/>
        </w:rPr>
      </w:pPr>
      <w:r>
        <w:rPr>
          <w:rFonts w:hint="eastAsia" w:asciiTheme="minorEastAsia" w:hAnsiTheme="minorEastAsia" w:eastAsiaTheme="minorEastAsia" w:cstheme="minorEastAsia"/>
          <w:color w:val="auto"/>
          <w:sz w:val="28"/>
          <w:szCs w:val="28"/>
          <w:lang w:val="en-US" w:eastAsia="zh-CN" w:bidi="zh-CN"/>
        </w:rPr>
        <w:t>为进一步促进石家庄城市经济职业学院人才培养和毕业生就业工作，推进校企深入交流与深度合作， 全面了解用人单位需求和毕业生职业胜任力，学校继续开展用人单位问卷调查。共103家用人单位受访，取得有效问卷共103份。</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jc w:val="left"/>
        <w:textAlignment w:val="auto"/>
        <w:outlineLvl w:val="2"/>
        <w:rPr>
          <w:rFonts w:hint="eastAsia" w:asciiTheme="minorEastAsia" w:hAnsiTheme="minorEastAsia" w:eastAsiaTheme="minorEastAsia" w:cstheme="minorEastAsia"/>
          <w:color w:val="auto"/>
          <w:sz w:val="28"/>
          <w:szCs w:val="28"/>
          <w:lang w:val="en-US" w:eastAsia="zh-CN" w:bidi="zh-CN"/>
        </w:rPr>
      </w:pPr>
      <w:bookmarkStart w:id="16" w:name="_Toc19761"/>
      <w:r>
        <w:rPr>
          <w:rFonts w:hint="eastAsia" w:asciiTheme="minorEastAsia" w:hAnsiTheme="minorEastAsia" w:eastAsiaTheme="minorEastAsia" w:cstheme="minorEastAsia"/>
          <w:color w:val="auto"/>
          <w:sz w:val="28"/>
          <w:szCs w:val="28"/>
          <w:lang w:val="en-US" w:eastAsia="zh-CN" w:bidi="zh-CN"/>
        </w:rPr>
        <w:t>1.用人单位对毕业生素质及综合能力重视程度</w:t>
      </w:r>
      <w:bookmarkEnd w:id="16"/>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jc w:val="left"/>
        <w:textAlignment w:val="auto"/>
        <w:rPr>
          <w:rFonts w:hint="eastAsia" w:ascii="宋体" w:eastAsia="宋体"/>
          <w:color w:val="auto"/>
        </w:rPr>
      </w:pPr>
      <w:r>
        <w:rPr>
          <w:rFonts w:hint="eastAsia" w:asciiTheme="minorEastAsia" w:hAnsiTheme="minorEastAsia" w:eastAsiaTheme="minorEastAsia" w:cstheme="minorEastAsia"/>
          <w:color w:val="auto"/>
          <w:sz w:val="28"/>
          <w:szCs w:val="28"/>
          <w:lang w:val="en-US" w:eastAsia="zh-CN" w:bidi="zh-CN"/>
        </w:rPr>
        <w:t>受访用人单位在招聘过程中，对毕业生的基本条件有不同程度的关注和考量。相较 而言，用人单位更为重视毕业生的学科专业、学历水平、实习经历、院校声誉等方面， 其次是在学校的学习成绩和自身的个人形象。</w:t>
      </w: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66" w:type="dxa"/>
          </w:tcPr>
          <w:p>
            <w:pPr>
              <w:pStyle w:val="5"/>
              <w:spacing w:before="64" w:line="314" w:lineRule="auto"/>
              <w:ind w:right="345"/>
              <w:jc w:val="center"/>
              <w:rPr>
                <w:rFonts w:hint="eastAsia" w:eastAsia="宋体"/>
                <w:color w:val="auto"/>
                <w:sz w:val="19"/>
                <w:vertAlign w:val="baseline"/>
                <w:lang w:val="en-US" w:eastAsia="zh-CN"/>
              </w:rPr>
            </w:pPr>
            <w:r>
              <w:rPr>
                <w:color w:val="auto"/>
              </w:rPr>
              <w:drawing>
                <wp:inline distT="0" distB="0" distL="114300" distR="114300">
                  <wp:extent cx="5426710" cy="2863215"/>
                  <wp:effectExtent l="4445" t="4445" r="17145" b="15240"/>
                  <wp:docPr id="1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66" w:type="dxa"/>
          </w:tcPr>
          <w:p>
            <w:pPr>
              <w:pStyle w:val="5"/>
              <w:spacing w:before="64" w:line="314" w:lineRule="auto"/>
              <w:ind w:right="345"/>
              <w:jc w:val="center"/>
              <w:rPr>
                <w:rFonts w:hint="default" w:eastAsia="宋体"/>
                <w:color w:val="auto"/>
                <w:sz w:val="19"/>
                <w:vertAlign w:val="baseline"/>
                <w:lang w:val="en-US" w:eastAsia="zh-CN"/>
              </w:rPr>
            </w:pPr>
            <w:r>
              <w:rPr>
                <w:rFonts w:hint="eastAsia" w:eastAsia="宋体"/>
                <w:color w:val="auto"/>
                <w:sz w:val="19"/>
                <w:lang w:val="en-US" w:eastAsia="zh-CN"/>
              </w:rPr>
              <w:t xml:space="preserve">      </w:t>
            </w:r>
            <w:r>
              <w:rPr>
                <w:rFonts w:hint="eastAsia" w:ascii="宋体" w:hAnsi="宋体" w:eastAsia="宋体" w:cs="宋体"/>
                <w:color w:val="auto"/>
                <w:sz w:val="24"/>
                <w:szCs w:val="24"/>
                <w:lang w:val="en-US" w:eastAsia="zh-CN" w:bidi="zh-CN"/>
              </w:rPr>
              <w:t xml:space="preserve"> 图9 用人单位对毕业生各项基本条件的重视程度图</w:t>
            </w:r>
          </w:p>
        </w:tc>
      </w:tr>
    </w:tbl>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jc w:val="left"/>
        <w:textAlignment w:val="auto"/>
        <w:rPr>
          <w:rFonts w:hint="eastAsia" w:asciiTheme="minorEastAsia" w:hAnsiTheme="minorEastAsia" w:eastAsiaTheme="minorEastAsia" w:cstheme="minorEastAsia"/>
          <w:color w:val="auto"/>
          <w:sz w:val="28"/>
          <w:szCs w:val="28"/>
          <w:lang w:val="en-US" w:eastAsia="zh-CN" w:bidi="zh-CN"/>
        </w:rPr>
      </w:pPr>
      <w:r>
        <w:rPr>
          <w:rFonts w:hint="eastAsia" w:asciiTheme="minorEastAsia" w:hAnsiTheme="minorEastAsia" w:eastAsiaTheme="minorEastAsia" w:cstheme="minorEastAsia"/>
          <w:color w:val="auto"/>
          <w:sz w:val="28"/>
          <w:szCs w:val="28"/>
          <w:lang w:val="en-US" w:eastAsia="zh-CN" w:bidi="zh-CN"/>
        </w:rPr>
        <w:t xml:space="preserve"> 从对毕业生各项能力的重视程度来看，超过 55%的用人单位非常关注毕业生的职业规范和操守、专业知识与技能，其次是毕业生持续学习的主动性与责任感、团队协作能力、获取外部知识的能力以及行动力，体现出用人单位重视学生综合素质的考量，除专</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jc w:val="left"/>
        <w:textAlignment w:val="auto"/>
        <w:rPr>
          <w:rFonts w:hint="eastAsia" w:asciiTheme="minorEastAsia" w:hAnsiTheme="minorEastAsia" w:eastAsiaTheme="minorEastAsia" w:cstheme="minorEastAsia"/>
          <w:color w:val="auto"/>
          <w:sz w:val="28"/>
          <w:szCs w:val="28"/>
          <w:lang w:val="en-US" w:eastAsia="zh-CN" w:bidi="zh-CN"/>
        </w:rPr>
      </w:pPr>
      <w:r>
        <w:rPr>
          <w:rFonts w:hint="eastAsia" w:asciiTheme="minorEastAsia" w:hAnsiTheme="minorEastAsia" w:eastAsiaTheme="minorEastAsia" w:cstheme="minorEastAsia"/>
          <w:color w:val="auto"/>
          <w:sz w:val="28"/>
          <w:szCs w:val="28"/>
          <w:lang w:val="en-US" w:eastAsia="zh-CN" w:bidi="zh-CN"/>
        </w:rPr>
        <w:t>业知识和学习能力外，也关注学生的道德素养和社会能力，德才兼备是用人单位招聘人才的重要标准。</w:t>
      </w: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66" w:type="dxa"/>
          </w:tcPr>
          <w:p>
            <w:pPr>
              <w:pStyle w:val="5"/>
              <w:spacing w:before="150" w:line="261" w:lineRule="auto"/>
              <w:ind w:right="445"/>
              <w:jc w:val="both"/>
              <w:rPr>
                <w:rFonts w:hint="eastAsia" w:ascii="PMingLiU" w:hAnsi="PMingLiU" w:eastAsia="宋体" w:cs="PMingLiU"/>
                <w:color w:val="auto"/>
                <w:sz w:val="22"/>
                <w:szCs w:val="22"/>
                <w:vertAlign w:val="baseline"/>
                <w:lang w:val="en-US" w:eastAsia="zh-CN" w:bidi="zh-CN"/>
              </w:rPr>
            </w:pPr>
            <w:r>
              <w:rPr>
                <w:color w:val="auto"/>
              </w:rPr>
              <w:drawing>
                <wp:inline distT="0" distB="0" distL="114300" distR="114300">
                  <wp:extent cx="5927725" cy="2252980"/>
                  <wp:effectExtent l="4445" t="4445" r="11430" b="15875"/>
                  <wp:docPr id="1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66" w:type="dxa"/>
          </w:tcPr>
          <w:p>
            <w:pPr>
              <w:pStyle w:val="5"/>
              <w:spacing w:before="150" w:line="261" w:lineRule="auto"/>
              <w:ind w:right="445"/>
              <w:jc w:val="center"/>
              <w:rPr>
                <w:rFonts w:hint="default" w:ascii="PMingLiU" w:hAnsi="PMingLiU" w:eastAsia="宋体" w:cs="PMingLiU"/>
                <w:color w:val="auto"/>
                <w:sz w:val="22"/>
                <w:szCs w:val="22"/>
                <w:vertAlign w:val="baseline"/>
                <w:lang w:val="en-US" w:eastAsia="zh-CN" w:bidi="zh-CN"/>
              </w:rPr>
            </w:pPr>
            <w:r>
              <w:rPr>
                <w:rFonts w:hint="eastAsia" w:ascii="宋体" w:hAnsi="宋体" w:eastAsia="宋体" w:cs="宋体"/>
                <w:color w:val="auto"/>
                <w:sz w:val="24"/>
                <w:szCs w:val="24"/>
                <w:lang w:val="en-US" w:eastAsia="zh-CN" w:bidi="zh-CN"/>
              </w:rPr>
              <w:t>图10 用人单位对毕业生各项能力的关注程度图</w:t>
            </w:r>
          </w:p>
        </w:tc>
      </w:tr>
    </w:tbl>
    <w:p>
      <w:pPr>
        <w:pStyle w:val="5"/>
        <w:spacing w:before="3"/>
        <w:rPr>
          <w:color w:val="auto"/>
          <w:sz w:val="12"/>
        </w:rPr>
      </w:pPr>
    </w:p>
    <w:p>
      <w:pPr>
        <w:pStyle w:val="5"/>
        <w:spacing w:before="3"/>
        <w:rPr>
          <w:color w:val="auto"/>
          <w:sz w:val="12"/>
        </w:rPr>
      </w:pPr>
    </w:p>
    <w:p>
      <w:pPr>
        <w:pStyle w:val="5"/>
        <w:spacing w:before="3"/>
        <w:rPr>
          <w:color w:val="auto"/>
          <w:sz w:val="12"/>
        </w:rPr>
      </w:pP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jc w:val="left"/>
        <w:textAlignment w:val="auto"/>
        <w:outlineLvl w:val="2"/>
        <w:rPr>
          <w:rFonts w:hint="eastAsia" w:asciiTheme="minorEastAsia" w:hAnsiTheme="minorEastAsia" w:eastAsiaTheme="minorEastAsia" w:cstheme="minorEastAsia"/>
          <w:color w:val="auto"/>
          <w:sz w:val="28"/>
          <w:szCs w:val="28"/>
          <w:lang w:val="en-US" w:eastAsia="zh-CN" w:bidi="zh-CN"/>
        </w:rPr>
      </w:pPr>
      <w:bookmarkStart w:id="17" w:name="_Toc9127"/>
      <w:r>
        <w:rPr>
          <w:rFonts w:hint="eastAsia" w:asciiTheme="minorEastAsia" w:hAnsiTheme="minorEastAsia" w:eastAsiaTheme="minorEastAsia" w:cstheme="minorEastAsia"/>
          <w:color w:val="auto"/>
          <w:sz w:val="28"/>
          <w:szCs w:val="28"/>
          <w:lang w:val="en-US" w:eastAsia="zh-CN" w:bidi="zh-CN"/>
        </w:rPr>
        <w:t>2.用人单位对我校人才培养的评价</w:t>
      </w:r>
      <w:bookmarkEnd w:id="17"/>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jc w:val="left"/>
        <w:textAlignment w:val="auto"/>
        <w:rPr>
          <w:rFonts w:hint="eastAsia" w:asciiTheme="minorEastAsia" w:hAnsiTheme="minorEastAsia" w:eastAsiaTheme="minorEastAsia" w:cstheme="minorEastAsia"/>
          <w:color w:val="auto"/>
          <w:sz w:val="28"/>
          <w:szCs w:val="28"/>
          <w:lang w:val="en-US" w:eastAsia="zh-CN" w:bidi="zh-CN"/>
        </w:rPr>
      </w:pPr>
      <w:r>
        <w:rPr>
          <w:rFonts w:hint="eastAsia" w:asciiTheme="minorEastAsia" w:hAnsiTheme="minorEastAsia" w:eastAsiaTheme="minorEastAsia" w:cstheme="minorEastAsia"/>
          <w:color w:val="auto"/>
          <w:sz w:val="28"/>
          <w:szCs w:val="28"/>
          <w:lang w:val="en-US" w:eastAsia="zh-CN" w:bidi="zh-CN"/>
        </w:rPr>
        <w:t>在受访单位中，曾经聘用过石家庄城市经济职业学院毕业生的企业占68.36%，近84%的用人单位对于我校历届毕业生的工作表现表示比较满意。</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jc w:val="left"/>
        <w:textAlignment w:val="auto"/>
        <w:rPr>
          <w:rFonts w:hint="eastAsia" w:asciiTheme="minorEastAsia" w:hAnsiTheme="minorEastAsia" w:eastAsiaTheme="minorEastAsia" w:cstheme="minorEastAsia"/>
          <w:color w:val="auto"/>
          <w:sz w:val="28"/>
          <w:szCs w:val="28"/>
          <w:lang w:val="en-US" w:eastAsia="zh-CN" w:bidi="zh-CN"/>
        </w:rPr>
      </w:pPr>
      <w:r>
        <w:rPr>
          <w:rFonts w:hint="eastAsia" w:asciiTheme="minorEastAsia" w:hAnsiTheme="minorEastAsia" w:eastAsiaTheme="minorEastAsia" w:cstheme="minorEastAsia"/>
          <w:color w:val="auto"/>
          <w:sz w:val="28"/>
          <w:szCs w:val="28"/>
          <w:lang w:val="en-US" w:eastAsia="zh-CN" w:bidi="zh-CN"/>
        </w:rPr>
        <w:t>用人单位对我校毕业生各项能力满意度均高于86.7%，其中对我校毕业生遵守职业规范与道德、与他人合作和交往的能力、灵活应变能力等方面的认可度较高，认为毕业生在创新创意能力、组织与执行能力等方面有待提高。</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jc w:val="left"/>
        <w:textAlignment w:val="auto"/>
        <w:outlineLvl w:val="2"/>
        <w:rPr>
          <w:rFonts w:hint="eastAsia" w:asciiTheme="minorEastAsia" w:hAnsiTheme="minorEastAsia" w:eastAsiaTheme="minorEastAsia" w:cstheme="minorEastAsia"/>
          <w:color w:val="auto"/>
          <w:sz w:val="28"/>
          <w:szCs w:val="28"/>
          <w:lang w:val="en-US" w:eastAsia="zh-CN" w:bidi="zh-CN"/>
        </w:rPr>
      </w:pPr>
      <w:bookmarkStart w:id="18" w:name="_Toc25219"/>
      <w:r>
        <w:rPr>
          <w:rFonts w:hint="eastAsia" w:asciiTheme="minorEastAsia" w:hAnsiTheme="minorEastAsia" w:eastAsiaTheme="minorEastAsia" w:cstheme="minorEastAsia"/>
          <w:color w:val="auto"/>
          <w:sz w:val="28"/>
          <w:szCs w:val="28"/>
          <w:lang w:val="en-US" w:eastAsia="zh-CN" w:bidi="zh-CN"/>
        </w:rPr>
        <w:t>3.用人单位对就业服务工作的评价</w:t>
      </w:r>
      <w:bookmarkEnd w:id="18"/>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jc w:val="left"/>
        <w:textAlignment w:val="auto"/>
        <w:rPr>
          <w:rFonts w:hint="eastAsia" w:asciiTheme="minorEastAsia" w:hAnsiTheme="minorEastAsia" w:eastAsiaTheme="minorEastAsia" w:cstheme="minorEastAsia"/>
          <w:color w:val="auto"/>
          <w:sz w:val="28"/>
          <w:szCs w:val="28"/>
          <w:vertAlign w:val="baseline"/>
          <w:lang w:val="en-US" w:eastAsia="zh-CN" w:bidi="zh-CN"/>
        </w:rPr>
      </w:pPr>
      <w:r>
        <w:rPr>
          <w:rFonts w:hint="eastAsia" w:asciiTheme="minorEastAsia" w:hAnsiTheme="minorEastAsia" w:eastAsiaTheme="minorEastAsia" w:cstheme="minorEastAsia"/>
          <w:color w:val="auto"/>
          <w:sz w:val="28"/>
          <w:szCs w:val="28"/>
          <w:lang w:val="en-US" w:eastAsia="zh-CN" w:bidi="zh-CN"/>
        </w:rPr>
        <w:t>按用人单位招聘途径统计，用人单位通过校园招聘网络进行招聘的比例较去年有所增加，线上招聘会、校园招聘网络是目前用人单位招聘的主要渠道。</w:t>
      </w: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5" w:hRule="atLeast"/>
        </w:trPr>
        <w:tc>
          <w:tcPr>
            <w:tcW w:w="8766" w:type="dxa"/>
          </w:tcPr>
          <w:p>
            <w:pPr>
              <w:pStyle w:val="5"/>
              <w:keepNext w:val="0"/>
              <w:keepLines w:val="0"/>
              <w:pageBreakBefore w:val="0"/>
              <w:widowControl w:val="0"/>
              <w:kinsoku/>
              <w:wordWrap/>
              <w:overflowPunct/>
              <w:topLinePunct w:val="0"/>
              <w:autoSpaceDE w:val="0"/>
              <w:autoSpaceDN w:val="0"/>
              <w:bidi w:val="0"/>
              <w:adjustRightInd/>
              <w:snapToGrid/>
              <w:spacing w:before="0" w:line="560" w:lineRule="exact"/>
              <w:ind w:right="0"/>
              <w:jc w:val="left"/>
              <w:textAlignment w:val="auto"/>
              <w:rPr>
                <w:rFonts w:hint="eastAsia" w:asciiTheme="minorEastAsia" w:hAnsiTheme="minorEastAsia" w:eastAsiaTheme="minorEastAsia" w:cstheme="minorEastAsia"/>
                <w:color w:val="auto"/>
                <w:sz w:val="28"/>
                <w:szCs w:val="28"/>
                <w:vertAlign w:val="baseline"/>
                <w:lang w:val="en-US" w:eastAsia="zh-CN" w:bidi="zh-CN"/>
              </w:rPr>
            </w:pPr>
            <w:r>
              <w:rPr>
                <w:color w:val="auto"/>
              </w:rPr>
              <w:drawing>
                <wp:anchor distT="0" distB="0" distL="114300" distR="114300" simplePos="0" relativeHeight="251693056" behindDoc="1" locked="0" layoutInCell="1" allowOverlap="1">
                  <wp:simplePos x="0" y="0"/>
                  <wp:positionH relativeFrom="column">
                    <wp:posOffset>4445</wp:posOffset>
                  </wp:positionH>
                  <wp:positionV relativeFrom="paragraph">
                    <wp:posOffset>-2695575</wp:posOffset>
                  </wp:positionV>
                  <wp:extent cx="5250180" cy="2964180"/>
                  <wp:effectExtent l="4445" t="4445" r="15875" b="15875"/>
                  <wp:wrapTight wrapText="bothSides">
                    <wp:wrapPolygon>
                      <wp:start x="-18" y="-32"/>
                      <wp:lineTo x="-18" y="21531"/>
                      <wp:lineTo x="21561" y="21531"/>
                      <wp:lineTo x="21561" y="-32"/>
                      <wp:lineTo x="-18" y="-32"/>
                    </wp:wrapPolygon>
                  </wp:wrapTight>
                  <wp:docPr id="17"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66" w:type="dxa"/>
          </w:tcPr>
          <w:p>
            <w:pPr>
              <w:spacing w:before="1"/>
              <w:ind w:right="0"/>
              <w:jc w:val="center"/>
              <w:rPr>
                <w:rFonts w:hint="default" w:asciiTheme="minorEastAsia" w:hAnsiTheme="minorEastAsia" w:eastAsiaTheme="minorEastAsia" w:cstheme="minorEastAsia"/>
                <w:color w:val="auto"/>
                <w:sz w:val="28"/>
                <w:szCs w:val="28"/>
                <w:vertAlign w:val="baseline"/>
                <w:lang w:val="en-US" w:eastAsia="zh-CN" w:bidi="zh-CN"/>
              </w:rPr>
            </w:pPr>
            <w:r>
              <w:rPr>
                <w:rFonts w:hint="eastAsia" w:ascii="宋体" w:hAnsi="宋体" w:eastAsia="宋体" w:cs="宋体"/>
                <w:color w:val="auto"/>
                <w:sz w:val="24"/>
                <w:szCs w:val="24"/>
                <w:lang w:val="en-US" w:eastAsia="zh-CN" w:bidi="zh-CN"/>
              </w:rPr>
              <w:t>图11 用人单位招聘毕业生途径图</w:t>
            </w:r>
          </w:p>
        </w:tc>
      </w:tr>
    </w:tbl>
    <w:p>
      <w:pPr>
        <w:pStyle w:val="5"/>
        <w:keepNext w:val="0"/>
        <w:keepLines w:val="0"/>
        <w:pageBreakBefore w:val="0"/>
        <w:widowControl w:val="0"/>
        <w:kinsoku/>
        <w:wordWrap/>
        <w:overflowPunct/>
        <w:topLinePunct w:val="0"/>
        <w:autoSpaceDE w:val="0"/>
        <w:autoSpaceDN w:val="0"/>
        <w:bidi w:val="0"/>
        <w:adjustRightInd/>
        <w:snapToGrid/>
        <w:spacing w:before="0" w:line="560" w:lineRule="exact"/>
        <w:ind w:right="0" w:firstLine="560" w:firstLineChars="200"/>
        <w:jc w:val="left"/>
        <w:textAlignment w:val="auto"/>
        <w:rPr>
          <w:rFonts w:hint="eastAsia" w:asciiTheme="minorEastAsia" w:hAnsiTheme="minorEastAsia" w:eastAsiaTheme="minorEastAsia" w:cstheme="minorEastAsia"/>
          <w:color w:val="auto"/>
          <w:sz w:val="28"/>
          <w:szCs w:val="28"/>
          <w:lang w:val="en-US" w:eastAsia="zh-CN" w:bidi="zh-CN"/>
        </w:rPr>
      </w:pPr>
      <w:r>
        <w:rPr>
          <w:rFonts w:hint="eastAsia" w:asciiTheme="minorEastAsia" w:hAnsiTheme="minorEastAsia" w:eastAsiaTheme="minorEastAsia" w:cstheme="minorEastAsia"/>
          <w:color w:val="auto"/>
          <w:sz w:val="28"/>
          <w:szCs w:val="28"/>
          <w:lang w:val="en-US" w:eastAsia="zh-CN" w:bidi="zh-CN"/>
        </w:rPr>
        <w:t>为了解用人单位对学校就业指导服务工作的评价及满意度，对发布就业信息、组织校园招聘会、就业辅导、对毕业生的推荐、就业派遣手续办理和就业工作教师的专业化水平等方面展开调查。结果显示，受访单位对学校就业工作的平均满意度高于93%。</w:t>
      </w: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3" w:hRule="atLeast"/>
        </w:trPr>
        <w:tc>
          <w:tcPr>
            <w:tcW w:w="8766" w:type="dxa"/>
          </w:tcPr>
          <w:p>
            <w:pPr>
              <w:pStyle w:val="5"/>
              <w:keepNext w:val="0"/>
              <w:keepLines w:val="0"/>
              <w:pageBreakBefore w:val="0"/>
              <w:widowControl w:val="0"/>
              <w:kinsoku/>
              <w:wordWrap/>
              <w:overflowPunct/>
              <w:topLinePunct w:val="0"/>
              <w:autoSpaceDE w:val="0"/>
              <w:autoSpaceDN w:val="0"/>
              <w:bidi w:val="0"/>
              <w:adjustRightInd/>
              <w:snapToGrid/>
              <w:spacing w:before="0" w:line="560" w:lineRule="exact"/>
              <w:ind w:right="0"/>
              <w:jc w:val="left"/>
              <w:textAlignment w:val="auto"/>
              <w:rPr>
                <w:rFonts w:hint="eastAsia" w:asciiTheme="minorEastAsia" w:hAnsiTheme="minorEastAsia" w:eastAsiaTheme="minorEastAsia" w:cstheme="minorEastAsia"/>
                <w:color w:val="auto"/>
                <w:sz w:val="28"/>
                <w:szCs w:val="28"/>
                <w:vertAlign w:val="baseline"/>
                <w:lang w:val="en-US" w:eastAsia="zh-CN" w:bidi="zh-CN"/>
              </w:rPr>
            </w:pPr>
            <w:r>
              <w:rPr>
                <w:color w:val="auto"/>
              </w:rPr>
              <w:drawing>
                <wp:anchor distT="0" distB="0" distL="114300" distR="114300" simplePos="0" relativeHeight="251693056" behindDoc="0" locked="0" layoutInCell="1" allowOverlap="1">
                  <wp:simplePos x="0" y="0"/>
                  <wp:positionH relativeFrom="column">
                    <wp:posOffset>4445</wp:posOffset>
                  </wp:positionH>
                  <wp:positionV relativeFrom="paragraph">
                    <wp:posOffset>-3076575</wp:posOffset>
                  </wp:positionV>
                  <wp:extent cx="5280025" cy="3314700"/>
                  <wp:effectExtent l="4445" t="4445" r="11430" b="46355"/>
                  <wp:wrapSquare wrapText="bothSides"/>
                  <wp:docPr id="21"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66" w:type="dxa"/>
          </w:tcPr>
          <w:p>
            <w:pPr>
              <w:spacing w:before="164"/>
              <w:ind w:left="2" w:right="0" w:firstLine="0"/>
              <w:jc w:val="center"/>
              <w:rPr>
                <w:rFonts w:hint="eastAsia" w:asciiTheme="minorEastAsia" w:hAnsiTheme="minorEastAsia" w:eastAsiaTheme="minorEastAsia" w:cstheme="minorEastAsia"/>
                <w:color w:val="auto"/>
                <w:sz w:val="28"/>
                <w:szCs w:val="28"/>
                <w:vertAlign w:val="baseline"/>
                <w:lang w:val="en-US" w:eastAsia="zh-CN" w:bidi="zh-CN"/>
              </w:rPr>
            </w:pPr>
            <w:r>
              <w:rPr>
                <w:rFonts w:hint="eastAsia" w:ascii="宋体" w:hAnsi="宋体" w:eastAsia="宋体" w:cs="宋体"/>
                <w:color w:val="auto"/>
                <w:sz w:val="24"/>
                <w:szCs w:val="24"/>
                <w:lang w:val="en-US" w:eastAsia="zh-CN" w:bidi="zh-CN"/>
              </w:rPr>
              <w:t>图12 用人单位对学校就业指导服务工作满意度</w:t>
            </w:r>
          </w:p>
        </w:tc>
      </w:tr>
    </w:tbl>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jc w:val="left"/>
        <w:textAlignment w:val="auto"/>
        <w:rPr>
          <w:rFonts w:hint="eastAsia" w:asciiTheme="minorEastAsia" w:hAnsiTheme="minorEastAsia" w:eastAsiaTheme="minorEastAsia" w:cstheme="minorEastAsia"/>
          <w:color w:val="auto"/>
          <w:sz w:val="28"/>
          <w:szCs w:val="28"/>
          <w:lang w:val="en-US" w:eastAsia="zh-CN" w:bidi="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7113"/>
        </w:tabs>
        <w:bidi w:val="0"/>
        <w:jc w:val="left"/>
        <w:rPr>
          <w:rFonts w:hint="eastAsia"/>
          <w:lang w:val="en-US" w:eastAsia="zh-CN"/>
        </w:rPr>
        <w:sectPr>
          <w:footerReference r:id="rId11" w:type="default"/>
          <w:footerReference r:id="rId12" w:type="even"/>
          <w:pgSz w:w="11910" w:h="16160"/>
          <w:pgMar w:top="1600" w:right="1680" w:bottom="860" w:left="1680" w:header="525" w:footer="673" w:gutter="0"/>
          <w:pgNumType w:fmt="decimal"/>
          <w:cols w:space="720" w:num="1"/>
        </w:sectPr>
      </w:pPr>
      <w:r>
        <w:rPr>
          <w:rFonts w:hint="eastAsia"/>
          <w:lang w:val="en-US" w:eastAsia="zh-CN"/>
        </w:rPr>
        <w:tab/>
      </w:r>
    </w:p>
    <w:p>
      <w:pPr>
        <w:pStyle w:val="3"/>
        <w:tabs>
          <w:tab w:val="left" w:pos="1326"/>
        </w:tabs>
        <w:spacing w:before="306"/>
        <w:jc w:val="center"/>
        <w:outlineLvl w:val="0"/>
        <w:rPr>
          <w:rFonts w:hint="eastAsia" w:ascii="黑体" w:hAnsi="黑体" w:eastAsia="黑体" w:cs="黑体"/>
          <w:color w:val="auto"/>
          <w:sz w:val="44"/>
          <w:szCs w:val="44"/>
          <w:lang w:eastAsia="zh-CN"/>
        </w:rPr>
      </w:pPr>
      <w:bookmarkStart w:id="19" w:name="_Toc2276"/>
      <w:r>
        <w:rPr>
          <w:rFonts w:hint="eastAsia" w:ascii="黑体" w:hAnsi="黑体" w:eastAsia="黑体" w:cs="黑体"/>
          <w:color w:val="auto"/>
          <w:sz w:val="44"/>
          <w:szCs w:val="44"/>
        </w:rPr>
        <w:t>第四章 就业</w:t>
      </w:r>
      <w:r>
        <w:rPr>
          <w:rFonts w:hint="eastAsia" w:ascii="黑体" w:hAnsi="黑体" w:eastAsia="黑体" w:cs="黑体"/>
          <w:color w:val="auto"/>
          <w:sz w:val="44"/>
          <w:szCs w:val="44"/>
          <w:lang w:eastAsia="zh-CN"/>
        </w:rPr>
        <w:t>形势发展与分析</w:t>
      </w:r>
      <w:bookmarkEnd w:id="19"/>
    </w:p>
    <w:p>
      <w:pPr>
        <w:keepNext w:val="0"/>
        <w:keepLines w:val="0"/>
        <w:pageBreakBefore w:val="0"/>
        <w:widowControl w:val="0"/>
        <w:kinsoku/>
        <w:wordWrap/>
        <w:overflowPunct/>
        <w:topLinePunct w:val="0"/>
        <w:autoSpaceDE/>
        <w:autoSpaceDN/>
        <w:bidi w:val="0"/>
        <w:adjustRightInd/>
        <w:snapToGrid/>
        <w:spacing w:before="0" w:beforeLines="50" w:after="0" w:afterLines="50" w:line="560" w:lineRule="exact"/>
        <w:jc w:val="left"/>
        <w:textAlignment w:val="auto"/>
        <w:outlineLvl w:val="1"/>
        <w:rPr>
          <w:rFonts w:hint="eastAsia" w:ascii="宋体" w:hAnsi="宋体" w:eastAsia="宋体" w:cs="宋体"/>
          <w:color w:val="auto"/>
          <w:sz w:val="32"/>
          <w:szCs w:val="32"/>
          <w:lang w:val="en-US" w:eastAsia="zh-CN"/>
        </w:rPr>
      </w:pPr>
      <w:bookmarkStart w:id="20" w:name="_Toc12246"/>
      <w:r>
        <w:rPr>
          <w:rFonts w:hint="eastAsia" w:ascii="宋体" w:hAnsi="宋体" w:eastAsia="宋体" w:cs="宋体"/>
          <w:color w:val="auto"/>
          <w:sz w:val="32"/>
          <w:szCs w:val="32"/>
          <w:lang w:val="en-US" w:eastAsia="zh-CN"/>
        </w:rPr>
        <w:t>一、当前经济形势对我校2021届毕业生就业的影响</w:t>
      </w:r>
      <w:bookmarkEnd w:id="20"/>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textAlignment w:val="auto"/>
        <w:rPr>
          <w:rFonts w:hint="eastAsia"/>
          <w:color w:val="auto"/>
          <w:vertAlign w:val="baseline"/>
        </w:rPr>
      </w:pPr>
      <w:r>
        <w:rPr>
          <w:rFonts w:hint="eastAsia" w:asciiTheme="minorEastAsia" w:hAnsiTheme="minorEastAsia" w:eastAsiaTheme="minorEastAsia" w:cstheme="minorEastAsia"/>
          <w:color w:val="auto"/>
          <w:sz w:val="28"/>
          <w:szCs w:val="28"/>
          <w:lang w:val="en-US" w:eastAsia="zh-CN" w:bidi="zh-CN"/>
        </w:rPr>
        <w:t>在全球新冠肺炎疫情防控形势严峻、全球经济发展严重受挫的大背景下，国 际国内就业市场承受着巨大的冲击。2021年我国就业形势将延续总体平稳态势。但不确定、不稳定因素仍然很多，就业形势依然比较复杂，面临诸多挑战。今年的高校应届毕业生为909万人，比2020年又增加35万人；另一方面留学生回流。疫情导致更多海外留学生选择回国找工作,这让今年的职场新人们面临更加激烈的竞争。面临的就业形势严峻复杂。党中央、国务院对“稳就业”、“保就业”作出了一系列决策部署，要求强化就业优先政策，千方百计稳定和扩大就业，以国内大循环为主体、国内国际双循环相互促进的新发展格局，将进一步完 善高校毕业生就业支持体系，全力促进高校毕业生更加充分更高质量就业。</w:t>
      </w: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66" w:type="dxa"/>
          </w:tcPr>
          <w:p>
            <w:pPr>
              <w:pStyle w:val="5"/>
              <w:keepNext w:val="0"/>
              <w:keepLines w:val="0"/>
              <w:pageBreakBefore w:val="0"/>
              <w:widowControl w:val="0"/>
              <w:kinsoku/>
              <w:wordWrap/>
              <w:overflowPunct/>
              <w:topLinePunct w:val="0"/>
              <w:autoSpaceDE w:val="0"/>
              <w:autoSpaceDN w:val="0"/>
              <w:bidi w:val="0"/>
              <w:adjustRightInd/>
              <w:snapToGrid/>
              <w:spacing w:before="0" w:line="560" w:lineRule="exact"/>
              <w:ind w:right="0"/>
              <w:textAlignment w:val="auto"/>
              <w:rPr>
                <w:rFonts w:hint="eastAsia"/>
                <w:color w:val="auto"/>
                <w:vertAlign w:val="baseline"/>
              </w:rPr>
            </w:pPr>
            <w:r>
              <w:rPr>
                <w:rFonts w:hint="eastAsia"/>
                <w:color w:val="auto"/>
              </w:rPr>
              <w:drawing>
                <wp:anchor distT="0" distB="0" distL="114300" distR="114300" simplePos="0" relativeHeight="251694080" behindDoc="0" locked="0" layoutInCell="1" allowOverlap="1">
                  <wp:simplePos x="0" y="0"/>
                  <wp:positionH relativeFrom="column">
                    <wp:posOffset>405130</wp:posOffset>
                  </wp:positionH>
                  <wp:positionV relativeFrom="paragraph">
                    <wp:posOffset>80645</wp:posOffset>
                  </wp:positionV>
                  <wp:extent cx="4702175" cy="2658745"/>
                  <wp:effectExtent l="0" t="0" r="9525" b="8255"/>
                  <wp:wrapSquare wrapText="bothSides"/>
                  <wp:docPr id="6" name="图片 6" descr="e8dfbd29a6b123b9be0b562b95b88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e8dfbd29a6b123b9be0b562b95b885c"/>
                          <pic:cNvPicPr>
                            <a:picLocks noChangeAspect="1"/>
                          </pic:cNvPicPr>
                        </pic:nvPicPr>
                        <pic:blipFill>
                          <a:blip r:embed="rId37"/>
                          <a:stretch>
                            <a:fillRect/>
                          </a:stretch>
                        </pic:blipFill>
                        <pic:spPr>
                          <a:xfrm>
                            <a:off x="0" y="0"/>
                            <a:ext cx="4702175" cy="2658745"/>
                          </a:xfrm>
                          <a:prstGeom prst="rect">
                            <a:avLst/>
                          </a:prstGeom>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66" w:type="dxa"/>
          </w:tcPr>
          <w:p>
            <w:pPr>
              <w:pStyle w:val="5"/>
              <w:keepNext w:val="0"/>
              <w:keepLines w:val="0"/>
              <w:pageBreakBefore w:val="0"/>
              <w:widowControl w:val="0"/>
              <w:kinsoku/>
              <w:wordWrap/>
              <w:overflowPunct/>
              <w:topLinePunct w:val="0"/>
              <w:autoSpaceDE w:val="0"/>
              <w:autoSpaceDN w:val="0"/>
              <w:bidi w:val="0"/>
              <w:adjustRightInd/>
              <w:snapToGrid/>
              <w:spacing w:before="0" w:line="560" w:lineRule="exact"/>
              <w:ind w:right="0"/>
              <w:jc w:val="center"/>
              <w:textAlignment w:val="auto"/>
              <w:rPr>
                <w:rFonts w:hint="default" w:eastAsia="宋体"/>
                <w:color w:val="auto"/>
                <w:vertAlign w:val="baseline"/>
                <w:lang w:val="en-US" w:eastAsia="zh-CN"/>
              </w:rPr>
            </w:pPr>
            <w:r>
              <w:rPr>
                <w:rFonts w:hint="eastAsia" w:ascii="宋体" w:hAnsi="宋体" w:eastAsia="宋体" w:cs="宋体"/>
                <w:color w:val="auto"/>
                <w:sz w:val="24"/>
                <w:szCs w:val="24"/>
                <w:lang w:val="en-US" w:eastAsia="zh-CN" w:bidi="zh-CN"/>
              </w:rPr>
              <w:t>图13 2016-2021年中国高校毕业生人数变化趋势图</w:t>
            </w:r>
          </w:p>
        </w:tc>
      </w:tr>
    </w:tbl>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400" w:firstLineChars="200"/>
        <w:textAlignment w:val="auto"/>
        <w:rPr>
          <w:rFonts w:hint="eastAsia"/>
          <w:color w:val="auto"/>
        </w:rPr>
      </w:pP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textAlignment w:val="auto"/>
        <w:rPr>
          <w:rFonts w:hint="eastAsia" w:asciiTheme="minorEastAsia" w:hAnsiTheme="minorEastAsia" w:eastAsiaTheme="minorEastAsia" w:cstheme="minorEastAsia"/>
          <w:color w:val="auto"/>
          <w:sz w:val="28"/>
          <w:szCs w:val="28"/>
          <w:lang w:val="en-US" w:eastAsia="zh-CN" w:bidi="zh-CN"/>
        </w:rPr>
      </w:pPr>
      <w:r>
        <w:rPr>
          <w:rFonts w:hint="eastAsia" w:asciiTheme="minorEastAsia" w:hAnsiTheme="minorEastAsia" w:eastAsiaTheme="minorEastAsia" w:cstheme="minorEastAsia"/>
          <w:color w:val="auto"/>
          <w:sz w:val="28"/>
          <w:szCs w:val="28"/>
          <w:lang w:val="en-US" w:eastAsia="zh-CN" w:bidi="zh-CN"/>
        </w:rPr>
        <w:t>根据国家统计局近期发布的数据，我国2021年前三季度经济增长由负转正； 10月份国民经济持续稳定恢复，统筹疫情防控和经济社会发展积极成效持续显现， 生产稳中有升，需求企稳回暖，就业继续改善，物价总体平稳，市场预期向好，国 民经济运行延续稳定恢复态势；临近年末工业服务业回升，投资消费不断改善， 就业物价总体平稳，基本民生保障有力，国民经济持续稳定恢复。同时全球疫情蔓延在欧美等国家造成二次冲击，进一步迟缓世界经贸复苏进程，不稳定性不确定性增多；推动经济持续回升仍面临不少挑战。下阶段，要坚持新发展理念，以推动高质量发展为主题，持续扩大有效需求，着力畅通经济循环， 确保完成全年经济社会发展目标任务。</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textAlignment w:val="auto"/>
        <w:rPr>
          <w:rFonts w:hint="eastAsia" w:asciiTheme="minorEastAsia" w:hAnsiTheme="minorEastAsia" w:eastAsiaTheme="minorEastAsia" w:cstheme="minorEastAsia"/>
          <w:color w:val="auto"/>
          <w:sz w:val="28"/>
          <w:szCs w:val="28"/>
          <w:lang w:val="en-US" w:eastAsia="zh-CN" w:bidi="zh-CN"/>
        </w:rPr>
      </w:pPr>
      <w:r>
        <w:rPr>
          <w:rFonts w:hint="eastAsia" w:asciiTheme="minorEastAsia" w:hAnsiTheme="minorEastAsia" w:eastAsiaTheme="minorEastAsia" w:cstheme="minorEastAsia"/>
          <w:color w:val="auto"/>
          <w:sz w:val="28"/>
          <w:szCs w:val="28"/>
          <w:lang w:val="en-US" w:eastAsia="zh-CN" w:bidi="zh-CN"/>
        </w:rPr>
        <w:t>“互联网+“通过其自身的优势，对传统行业进行了优化升级转型，使得传统行业能够适应当下的新发展, 从而推动社会不断地向前，推进大学生精准就业。但同时，当前“互联网+就业“模式建设还存在理念认知上 的偏颇、大数据技术在大学生就业服务中的应用还不够充分、就业指导服务方式还不够科学等现实之困。要让“互联网+就业“模式成为推进大学生精准就业的新样态，还需要进一步完善其实现路径。</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textAlignment w:val="auto"/>
        <w:rPr>
          <w:rFonts w:hint="eastAsia" w:asciiTheme="minorEastAsia" w:hAnsiTheme="minorEastAsia" w:eastAsiaTheme="minorEastAsia" w:cstheme="minorEastAsia"/>
          <w:color w:val="auto"/>
          <w:sz w:val="28"/>
          <w:szCs w:val="28"/>
          <w:lang w:val="en-US" w:eastAsia="zh-CN" w:bidi="zh-CN"/>
        </w:rPr>
      </w:pPr>
      <w:r>
        <w:rPr>
          <w:rFonts w:hint="eastAsia" w:asciiTheme="minorEastAsia" w:hAnsiTheme="minorEastAsia" w:eastAsiaTheme="minorEastAsia" w:cstheme="minorEastAsia"/>
          <w:color w:val="auto"/>
          <w:sz w:val="28"/>
          <w:szCs w:val="28"/>
          <w:lang w:val="en-US" w:eastAsia="zh-CN" w:bidi="zh-CN"/>
        </w:rPr>
        <w:t>根据以上形势研判，受全球疫情防控形势影响，国内面临“内防反弹，外防 输入”的严峻考验，加剧了我院2021届毕业生的就业挑战。但随着 我国经济发展各项重要数据指标陆续转正，国民经济持续稳定恢复，国家有力的保障民生，继续扩大市场内需，为就业市场扩容，为2021届毕业生就业困局“松绑”， 将推进2021届毕业生更高质量就业。</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textAlignment w:val="auto"/>
        <w:rPr>
          <w:rFonts w:hint="eastAsia" w:asciiTheme="minorEastAsia" w:hAnsiTheme="minorEastAsia" w:eastAsiaTheme="minorEastAsia" w:cstheme="minorEastAsia"/>
          <w:color w:val="auto"/>
          <w:sz w:val="28"/>
          <w:szCs w:val="28"/>
          <w:lang w:val="en-US" w:eastAsia="zh-CN" w:bidi="zh-CN"/>
        </w:rPr>
      </w:pP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textAlignment w:val="auto"/>
        <w:rPr>
          <w:rFonts w:hint="eastAsia" w:asciiTheme="minorEastAsia" w:hAnsiTheme="minorEastAsia" w:eastAsiaTheme="minorEastAsia" w:cstheme="minorEastAsia"/>
          <w:color w:val="auto"/>
          <w:sz w:val="28"/>
          <w:szCs w:val="28"/>
          <w:lang w:val="en-US" w:eastAsia="zh-CN" w:bidi="zh-CN"/>
        </w:rPr>
      </w:pPr>
    </w:p>
    <w:p>
      <w:pPr>
        <w:keepNext w:val="0"/>
        <w:keepLines w:val="0"/>
        <w:pageBreakBefore w:val="0"/>
        <w:widowControl w:val="0"/>
        <w:kinsoku/>
        <w:wordWrap/>
        <w:overflowPunct/>
        <w:topLinePunct w:val="0"/>
        <w:autoSpaceDE/>
        <w:autoSpaceDN/>
        <w:bidi w:val="0"/>
        <w:adjustRightInd/>
        <w:snapToGrid/>
        <w:spacing w:before="0" w:beforeLines="50" w:after="0" w:afterLines="50" w:line="560" w:lineRule="exact"/>
        <w:jc w:val="left"/>
        <w:textAlignment w:val="auto"/>
        <w:outlineLvl w:val="1"/>
        <w:rPr>
          <w:rFonts w:hint="eastAsia" w:ascii="宋体" w:hAnsi="宋体" w:eastAsia="宋体" w:cs="宋体"/>
          <w:color w:val="auto"/>
          <w:sz w:val="32"/>
          <w:szCs w:val="32"/>
          <w:lang w:val="en-US" w:eastAsia="zh-CN"/>
        </w:rPr>
      </w:pPr>
      <w:bookmarkStart w:id="21" w:name="_Toc25586"/>
      <w:r>
        <w:rPr>
          <w:rFonts w:hint="eastAsia" w:ascii="宋体" w:hAnsi="宋体" w:eastAsia="宋体" w:cs="宋体"/>
          <w:color w:val="auto"/>
          <w:sz w:val="32"/>
          <w:szCs w:val="32"/>
          <w:lang w:val="en-US" w:eastAsia="zh-CN"/>
        </w:rPr>
        <w:t>二、用人单位需求分析</w:t>
      </w:r>
      <w:bookmarkEnd w:id="21"/>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textAlignment w:val="auto"/>
        <w:rPr>
          <w:rFonts w:hint="eastAsia" w:asciiTheme="minorEastAsia" w:hAnsiTheme="minorEastAsia" w:eastAsiaTheme="minorEastAsia" w:cstheme="minorEastAsia"/>
          <w:color w:val="auto"/>
          <w:sz w:val="28"/>
          <w:szCs w:val="28"/>
          <w:lang w:val="en-US" w:eastAsia="zh-CN" w:bidi="zh-CN"/>
        </w:rPr>
      </w:pPr>
      <w:r>
        <w:rPr>
          <w:rFonts w:hint="eastAsia" w:asciiTheme="minorEastAsia" w:hAnsiTheme="minorEastAsia" w:eastAsiaTheme="minorEastAsia" w:cstheme="minorEastAsia"/>
          <w:color w:val="auto"/>
          <w:sz w:val="28"/>
          <w:szCs w:val="28"/>
          <w:lang w:val="en-US" w:eastAsia="zh-CN" w:bidi="zh-CN"/>
        </w:rPr>
        <w:t>通过招聘会和就业网累计提供和发布用人单位岗位需求人数超过5000个。从用人单位的需求情况分析，主要呈现以下几个特点：</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textAlignment w:val="auto"/>
        <w:rPr>
          <w:rFonts w:hint="eastAsia" w:asciiTheme="minorEastAsia" w:hAnsiTheme="minorEastAsia" w:eastAsiaTheme="minorEastAsia" w:cstheme="minorEastAsia"/>
          <w:color w:val="auto"/>
          <w:sz w:val="28"/>
          <w:szCs w:val="28"/>
          <w:lang w:val="en-US" w:eastAsia="zh-CN" w:bidi="zh-CN"/>
        </w:rPr>
      </w:pPr>
      <w:r>
        <w:rPr>
          <w:rFonts w:hint="eastAsia" w:asciiTheme="minorEastAsia" w:hAnsiTheme="minorEastAsia" w:eastAsiaTheme="minorEastAsia" w:cstheme="minorEastAsia"/>
          <w:color w:val="auto"/>
          <w:sz w:val="28"/>
          <w:szCs w:val="28"/>
          <w:lang w:val="en-US" w:eastAsia="zh-CN" w:bidi="zh-CN"/>
        </w:rPr>
        <w:t>1.销售类岗位需求较为旺盛。通过对用人单位在我校发布的招聘需求分析，销售类岗位是用人单位招聘需 求最大的岗位，产品服务和研发类职位需求紧随其后，计算机网络和通信技术类职位需求人数排在第三。</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textAlignment w:val="auto"/>
        <w:rPr>
          <w:rFonts w:hint="eastAsia" w:asciiTheme="minorEastAsia" w:hAnsiTheme="minorEastAsia" w:eastAsiaTheme="minorEastAsia" w:cstheme="minorEastAsia"/>
          <w:color w:val="auto"/>
          <w:sz w:val="28"/>
          <w:szCs w:val="28"/>
          <w:lang w:val="en-US" w:eastAsia="zh-CN" w:bidi="zh-CN"/>
        </w:rPr>
      </w:pPr>
      <w:r>
        <w:rPr>
          <w:rFonts w:hint="eastAsia" w:asciiTheme="minorEastAsia" w:hAnsiTheme="minorEastAsia" w:eastAsiaTheme="minorEastAsia" w:cstheme="minorEastAsia"/>
          <w:color w:val="auto"/>
          <w:sz w:val="28"/>
          <w:szCs w:val="28"/>
          <w:lang w:val="en-US" w:eastAsia="zh-CN" w:bidi="zh-CN"/>
        </w:rPr>
        <w:t>2.大中规模企业的招聘需求较大</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textAlignment w:val="auto"/>
        <w:rPr>
          <w:rFonts w:hint="eastAsia" w:asciiTheme="minorEastAsia" w:hAnsiTheme="minorEastAsia" w:eastAsiaTheme="minorEastAsia" w:cstheme="minorEastAsia"/>
          <w:color w:val="auto"/>
          <w:sz w:val="28"/>
          <w:szCs w:val="28"/>
          <w:lang w:val="en-US" w:eastAsia="zh-CN" w:bidi="zh-CN"/>
        </w:rPr>
      </w:pPr>
      <w:r>
        <w:rPr>
          <w:rFonts w:hint="eastAsia" w:asciiTheme="minorEastAsia" w:hAnsiTheme="minorEastAsia" w:eastAsiaTheme="minorEastAsia" w:cstheme="minorEastAsia"/>
          <w:color w:val="auto"/>
          <w:sz w:val="28"/>
          <w:szCs w:val="28"/>
          <w:lang w:val="en-US" w:eastAsia="zh-CN" w:bidi="zh-CN"/>
        </w:rPr>
        <w:t>通过对网络企业招聘的数据分析，500人以上规模的大 型企业需求占比排排在第一位; 150-500A规模的企业需求占比排在第二； 1 50人以下规模企业需求占比排在第三。</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textAlignment w:val="auto"/>
        <w:rPr>
          <w:rFonts w:hint="eastAsia" w:asciiTheme="minorEastAsia" w:hAnsiTheme="minorEastAsia" w:eastAsiaTheme="minorEastAsia" w:cstheme="minorEastAsia"/>
          <w:color w:val="auto"/>
          <w:sz w:val="28"/>
          <w:szCs w:val="28"/>
          <w:lang w:val="en-US" w:eastAsia="zh-CN" w:bidi="zh-CN"/>
        </w:rPr>
      </w:pPr>
      <w:r>
        <w:rPr>
          <w:rFonts w:hint="eastAsia" w:asciiTheme="minorEastAsia" w:hAnsiTheme="minorEastAsia" w:eastAsiaTheme="minorEastAsia" w:cstheme="minorEastAsia"/>
          <w:color w:val="auto"/>
          <w:sz w:val="28"/>
          <w:szCs w:val="28"/>
          <w:lang w:val="en-US" w:eastAsia="zh-CN" w:bidi="zh-CN"/>
        </w:rPr>
        <w:t>3.受疫情影响招聘需求有所减少</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textAlignment w:val="auto"/>
        <w:rPr>
          <w:rFonts w:hint="eastAsia" w:asciiTheme="minorEastAsia" w:hAnsiTheme="minorEastAsia" w:eastAsiaTheme="minorEastAsia" w:cstheme="minorEastAsia"/>
          <w:color w:val="auto"/>
          <w:sz w:val="28"/>
          <w:szCs w:val="28"/>
          <w:lang w:val="en-US" w:eastAsia="zh-CN" w:bidi="zh-CN"/>
        </w:rPr>
      </w:pPr>
      <w:r>
        <w:rPr>
          <w:rFonts w:hint="eastAsia" w:asciiTheme="minorEastAsia" w:hAnsiTheme="minorEastAsia" w:eastAsiaTheme="minorEastAsia" w:cstheme="minorEastAsia"/>
          <w:color w:val="auto"/>
          <w:sz w:val="28"/>
          <w:szCs w:val="28"/>
          <w:lang w:val="en-US" w:eastAsia="zh-CN" w:bidi="zh-CN"/>
        </w:rPr>
        <w:t>受新冠肺炎疫情防控形势影响，用人单位毕业生招聘需求总 量同有所下降，同时，在疫情期间大多实行封闭式管理，毕业生无法参加线下招聘活动。 受以上等各类因素综合影响，一定程度上制约了2021届毕业生的求职机会。</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textAlignment w:val="auto"/>
        <w:rPr>
          <w:rFonts w:hint="eastAsia" w:asciiTheme="minorEastAsia" w:hAnsiTheme="minorEastAsia" w:eastAsiaTheme="minorEastAsia" w:cstheme="minorEastAsia"/>
          <w:color w:val="auto"/>
          <w:sz w:val="28"/>
          <w:szCs w:val="28"/>
          <w:lang w:val="en-US" w:eastAsia="zh-CN" w:bidi="zh-CN"/>
        </w:rPr>
      </w:pPr>
      <w:r>
        <w:rPr>
          <w:rFonts w:hint="eastAsia" w:asciiTheme="minorEastAsia" w:hAnsiTheme="minorEastAsia" w:eastAsiaTheme="minorEastAsia" w:cstheme="minorEastAsia"/>
          <w:color w:val="auto"/>
          <w:sz w:val="28"/>
          <w:szCs w:val="28"/>
          <w:lang w:val="en-US" w:eastAsia="zh-CN" w:bidi="zh-CN"/>
        </w:rPr>
        <w:t>4.用人单位主要集中在省内</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textAlignment w:val="auto"/>
        <w:rPr>
          <w:rFonts w:hint="eastAsia" w:asciiTheme="minorEastAsia" w:hAnsiTheme="minorEastAsia" w:eastAsiaTheme="minorEastAsia" w:cstheme="minorEastAsia"/>
          <w:color w:val="auto"/>
          <w:sz w:val="28"/>
          <w:szCs w:val="28"/>
          <w:lang w:val="en-US" w:eastAsia="zh-CN" w:bidi="zh-CN"/>
        </w:rPr>
      </w:pPr>
      <w:r>
        <w:rPr>
          <w:rFonts w:hint="eastAsia" w:asciiTheme="minorEastAsia" w:hAnsiTheme="minorEastAsia" w:eastAsiaTheme="minorEastAsia" w:cstheme="minorEastAsia"/>
          <w:color w:val="auto"/>
          <w:sz w:val="28"/>
          <w:szCs w:val="28"/>
          <w:lang w:val="en-US" w:eastAsia="zh-CN" w:bidi="zh-CN"/>
        </w:rPr>
        <w:t>通过对我院就业信息发布的企业招聘数据分析，河北省企业所占比重较大,并以石家庄、邯郸、唐山等城市为主。</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textAlignment w:val="auto"/>
        <w:rPr>
          <w:rFonts w:hint="eastAsia" w:asciiTheme="minorEastAsia" w:hAnsiTheme="minorEastAsia" w:eastAsiaTheme="minorEastAsia" w:cstheme="minorEastAsia"/>
          <w:color w:val="auto"/>
          <w:sz w:val="28"/>
          <w:szCs w:val="28"/>
          <w:lang w:val="en-US" w:eastAsia="zh-CN" w:bidi="zh-CN"/>
        </w:rPr>
        <w:sectPr>
          <w:footerReference r:id="rId13" w:type="default"/>
          <w:footerReference r:id="rId14" w:type="even"/>
          <w:pgSz w:w="11910" w:h="16160"/>
          <w:pgMar w:top="1600" w:right="1680" w:bottom="860" w:left="1680" w:header="525" w:footer="673" w:gutter="0"/>
          <w:pgNumType w:fmt="decimal"/>
          <w:cols w:space="720" w:num="1"/>
        </w:sectPr>
      </w:pPr>
      <w:r>
        <w:rPr>
          <w:rFonts w:hint="eastAsia" w:asciiTheme="minorEastAsia" w:hAnsiTheme="minorEastAsia" w:eastAsiaTheme="minorEastAsia" w:cstheme="minorEastAsia"/>
          <w:color w:val="auto"/>
          <w:sz w:val="28"/>
          <w:szCs w:val="28"/>
          <w:lang w:val="en-US" w:eastAsia="zh-CN" w:bidi="zh-CN"/>
        </w:rPr>
        <w:t>2021届整体高校毕业生的基本情况，其中男女比例较为相当，差距也并不是很大。整体</w:t>
      </w:r>
      <w:r>
        <w:rPr>
          <w:rFonts w:hint="default" w:asciiTheme="minorEastAsia" w:hAnsiTheme="minorEastAsia" w:eastAsiaTheme="minorEastAsia" w:cstheme="minorEastAsia"/>
          <w:color w:val="auto"/>
          <w:sz w:val="28"/>
          <w:szCs w:val="28"/>
          <w:lang w:val="en-US" w:eastAsia="zh-CN" w:bidi="zh-CN"/>
        </w:rPr>
        <w:t>学历的对比，本科生找工作占据了64%，硕士生及以上学历占据28%，剩下的为专科学历。在毕业生就业报告中，IT技术行业的从业/打算从业的人员数量比较多。除IT行业外，行政、财务、人力资源、运营等也成为了热门专业。近两年毕业生选择从事自媒体或者是网络主播的人数也在增加。现在已经是小视频自媒体的时代，而且该行业薪资也相对比较高。从整体上看来，排名在前10位的毕业生从事的岗位多为技术类岗位，技术岗已经成为众多毕业生优先选择的工作。在众多岗位当中，技术、设计以及自媒体岗位薪资较高根据网络招聘平台发出的相关数据显示，目前21届毕业生月均薪资最高的是自媒体、设计以及技术岗位</w:t>
      </w:r>
      <w:r>
        <w:rPr>
          <w:rFonts w:hint="eastAsia" w:asciiTheme="minorEastAsia" w:hAnsiTheme="minorEastAsia" w:eastAsiaTheme="minorEastAsia" w:cstheme="minorEastAsia"/>
          <w:color w:val="auto"/>
          <w:sz w:val="28"/>
          <w:szCs w:val="28"/>
          <w:lang w:val="en-US" w:eastAsia="zh-CN" w:bidi="zh-CN"/>
        </w:rPr>
        <w:t>。</w:t>
      </w:r>
    </w:p>
    <w:p>
      <w:pPr>
        <w:pStyle w:val="11"/>
        <w:bidi w:val="0"/>
      </w:pPr>
    </w:p>
    <w:sectPr>
      <w:footerReference r:id="rId16" w:type="default"/>
      <w:headerReference r:id="rId15" w:type="even"/>
      <w:footerReference r:id="rId17" w:type="even"/>
      <w:pgSz w:w="11910" w:h="16840"/>
      <w:pgMar w:top="1599" w:right="1680" w:bottom="862" w:left="1680" w:header="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4C507A0B-2A86-4BD5-A5FD-817E7E88751C}"/>
  </w:font>
  <w:font w:name="黑体">
    <w:panose1 w:val="02010609060101010101"/>
    <w:charset w:val="86"/>
    <w:family w:val="auto"/>
    <w:pitch w:val="default"/>
    <w:sig w:usb0="800002BF" w:usb1="38CF7CFA" w:usb2="00000016" w:usb3="00000000" w:csb0="00040001" w:csb1="00000000"/>
    <w:embedRegular r:id="rId2" w:fontKey="{E7897A3E-0CC8-484B-B68F-55BBFD3A56A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embedRegular r:id="rId3" w:fontKey="{5724B072-E9E4-4E1C-AD5D-F69C65E97565}"/>
  </w:font>
  <w:font w:name="微软雅黑">
    <w:panose1 w:val="020B0503020204020204"/>
    <w:charset w:val="86"/>
    <w:family w:val="swiss"/>
    <w:pitch w:val="default"/>
    <w:sig w:usb0="80000287" w:usb1="280F3C52" w:usb2="00000016" w:usb3="00000000" w:csb0="0004001F" w:csb1="00000000"/>
    <w:embedRegular r:id="rId4" w:fontKey="{D7824555-7A0A-415F-BACB-80B578AF06DD}"/>
  </w:font>
  <w:font w:name="汉仪旗黑-55简">
    <w:panose1 w:val="00020600040101010101"/>
    <w:charset w:val="86"/>
    <w:family w:val="auto"/>
    <w:pitch w:val="default"/>
    <w:sig w:usb0="A00002BF" w:usb1="18CF7CFA" w:usb2="00000016" w:usb3="00000000" w:csb0="40020001" w:csb1="C0D60000"/>
  </w:font>
  <w:font w:name="仿宋">
    <w:panose1 w:val="02010609060101010101"/>
    <w:charset w:val="86"/>
    <w:family w:val="auto"/>
    <w:pitch w:val="default"/>
    <w:sig w:usb0="800002BF" w:usb1="38CF7CFA" w:usb2="00000016" w:usb3="00000000" w:csb0="00040001" w:csb1="00000000"/>
    <w:embedRegular r:id="rId5" w:fontKey="{DEE8BD04-D1B9-4A65-BE19-6203824D0626}"/>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rFonts w:hint="eastAsia" w:ascii="宋体" w:hAnsi="宋体" w:eastAsia="宋体" w:cs="宋体"/>
        <w:sz w:val="18"/>
        <w:szCs w:val="18"/>
      </w:rPr>
    </w:pPr>
    <w:r>
      <w:rPr>
        <w:rFonts w:hint="eastAsia" w:ascii="宋体" w:hAnsi="宋体" w:eastAsia="宋体" w:cs="宋体"/>
        <w:sz w:val="18"/>
        <w:szCs w:val="18"/>
      </w:rPr>
      <mc:AlternateContent>
        <mc:Choice Requires="wps">
          <w:drawing>
            <wp:anchor distT="0" distB="0" distL="114300" distR="114300" simplePos="0" relativeHeight="251667456" behindDoc="1" locked="0" layoutInCell="1" allowOverlap="1">
              <wp:simplePos x="0" y="0"/>
              <wp:positionH relativeFrom="page">
                <wp:posOffset>674370</wp:posOffset>
              </wp:positionH>
              <wp:positionV relativeFrom="page">
                <wp:posOffset>9662795</wp:posOffset>
              </wp:positionV>
              <wp:extent cx="6209665" cy="0"/>
              <wp:effectExtent l="0" t="8255" r="8255" b="14605"/>
              <wp:wrapNone/>
              <wp:docPr id="40" name="直线 13"/>
              <wp:cNvGraphicFramePr/>
              <a:graphic xmlns:a="http://schemas.openxmlformats.org/drawingml/2006/main">
                <a:graphicData uri="http://schemas.microsoft.com/office/word/2010/wordprocessingShape">
                  <wps:wsp>
                    <wps:cNvCnPr/>
                    <wps:spPr>
                      <a:xfrm>
                        <a:off x="0" y="0"/>
                        <a:ext cx="6209665" cy="0"/>
                      </a:xfrm>
                      <a:prstGeom prst="line">
                        <a:avLst/>
                      </a:prstGeom>
                      <a:ln w="16510" cap="flat" cmpd="sng">
                        <a:solidFill>
                          <a:srgbClr val="2C6493"/>
                        </a:solidFill>
                        <a:prstDash val="solid"/>
                        <a:headEnd type="none" w="med" len="med"/>
                        <a:tailEnd type="none" w="med" len="med"/>
                      </a:ln>
                    </wps:spPr>
                    <wps:bodyPr upright="1"/>
                  </wps:wsp>
                </a:graphicData>
              </a:graphic>
            </wp:anchor>
          </w:drawing>
        </mc:Choice>
        <mc:Fallback>
          <w:pict>
            <v:line id="直线 13" o:spid="_x0000_s1026" o:spt="20" style="position:absolute;left:0pt;margin-left:53.1pt;margin-top:760.85pt;height:0pt;width:488.95pt;mso-position-horizontal-relative:page;mso-position-vertical-relative:page;z-index:-251649024;mso-width-relative:page;mso-height-relative:page;" filled="f" stroked="t" coordsize="21600,21600" o:gfxdata="UEsDBAoAAAAAAIdO4kAAAAAAAAAAAAAAAAAEAAAAZHJzL1BLAwQUAAAACACHTuJA6KEHotYAAAAO&#10;AQAADwAAAGRycy9kb3ducmV2LnhtbE2PS0/DMBCE70j8B2uRuFE7EX0oxOkBqVeklopenXibRInX&#10;wXZf/57tAcFtZ3c0+025vrpRnDHE3pOGbKZAIDXe9tRq2H9uXlYgYjJkzegJNdwwwrp6fChNYf2F&#10;tnjepVZwCMXCaOhSmgopY9OhM3HmJyS+HX1wJrEMrbTBXDjcjTJXaiGd6Yk/dGbC9w6bYXdyGpbb&#10;cIh15+eb29f3Ublh+Ah+r/XzU6beQCS8pj8z3PEZHSpmqv2JbBQja7XI2crDPM+WIO4WtXrNQNS/&#10;O1mV8n+N6gdQSwMEFAAAAAgAh07iQHp9iVvsAQAA3gMAAA4AAABkcnMvZTJvRG9jLnhtbK1TS44T&#10;MRDdI3EHy3vS6TDTYlrpzCJh2CCIBBzA8afbkn9yOenkLFyDFRuOM9eg7M5kYNhkwaa7bD+/qveq&#10;vLw/WkMOMoL2rqP1bE6JdNwL7fqOfvv68OYdJZCYE8x4Jzt6kkDvV69fLcfQyoUfvBEyEiRx0I6h&#10;o0NKoa0q4IO0DGY+SIeHykfLEi5jX4nIRmS3plrM5001+ihC9FwC4O5mOqRnxngNoVdKc7nxfG+l&#10;SxNrlIYllASDDkBXpVqlJE+flQKZiOkoKk3li0kw3uVvtVqyto8sDJqfS2DXlPBCk2XaYdIL1YYl&#10;RvZR/0NlNY8evEoz7m01CSmOoIp6/sKbLwMLsmhBqyFcTIf/R8s/HbaRaNHRG7TEMYsdf/z+4/Hn&#10;L1K/ze6MAVoErd02nlcQtjFLPapo8x9FkGNx9HRxVB4T4bjZLOZ3TXNLCX86q54vhgjpg/SW5KCj&#10;RrsslrXs8BESJkPoEyRvG0dGHNjmtsZKOcPRU9hyDG3A8sH15TJ4o8WDNiZfgdjv1iaSA8P2L9bN&#10;zV3RhMR/wXKWDYNhwpWjaTAGycR7J0g6BfTF4XuguQYrBSVG4vPJURmhxLS5BompjUNp2dbJyBzt&#10;vDhhG/Yh6n5AK+pMWjDY9mLEeUTzXP25LqjnZ7n6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ih&#10;B6LWAAAADgEAAA8AAAAAAAAAAQAgAAAAIgAAAGRycy9kb3ducmV2LnhtbFBLAQIUABQAAAAIAIdO&#10;4kB6fYlb7AEAAN4DAAAOAAAAAAAAAAEAIAAAACUBAABkcnMvZTJvRG9jLnhtbFBLBQYAAAAABgAG&#10;AFkBAACDBQAAAAA=&#10;">
              <v:fill on="f" focussize="0,0"/>
              <v:stroke weight="1.3pt" color="#2C6493" joinstyle="round"/>
              <v:imagedata o:title=""/>
              <o:lock v:ext="edit" aspectratio="f"/>
            </v:line>
          </w:pict>
        </mc:Fallback>
      </mc:AlternateContent>
    </w:r>
    <w:r>
      <w:rPr>
        <w:rFonts w:hint="eastAsia" w:ascii="宋体" w:hAnsi="宋体" w:eastAsia="宋体" w:cs="宋体"/>
        <w:sz w:val="18"/>
        <w:szCs w:val="18"/>
      </w:rPr>
      <mc:AlternateContent>
        <mc:Choice Requires="wps">
          <w:drawing>
            <wp:anchor distT="0" distB="0" distL="114300" distR="114300" simplePos="0" relativeHeight="251668480" behindDoc="0" locked="0" layoutInCell="1" allowOverlap="1">
              <wp:simplePos x="0" y="0"/>
              <wp:positionH relativeFrom="margin">
                <wp:align>inside</wp:align>
              </wp:positionH>
              <wp:positionV relativeFrom="page">
                <wp:posOffset>9762490</wp:posOffset>
              </wp:positionV>
              <wp:extent cx="135890" cy="196215"/>
              <wp:effectExtent l="0" t="0" r="0" b="0"/>
              <wp:wrapNone/>
              <wp:docPr id="41" name="文本框 14"/>
              <wp:cNvGraphicFramePr/>
              <a:graphic xmlns:a="http://schemas.openxmlformats.org/drawingml/2006/main">
                <a:graphicData uri="http://schemas.microsoft.com/office/word/2010/wordprocessingShape">
                  <wps:wsp>
                    <wps:cNvSpPr txBox="1"/>
                    <wps:spPr>
                      <a:xfrm>
                        <a:off x="0" y="0"/>
                        <a:ext cx="135890" cy="196215"/>
                      </a:xfrm>
                      <a:prstGeom prst="rect">
                        <a:avLst/>
                      </a:prstGeom>
                      <a:noFill/>
                      <a:ln>
                        <a:noFill/>
                      </a:ln>
                    </wps:spPr>
                    <wps:txbx>
                      <w:txbxContent>
                        <w:p>
                          <w:pPr>
                            <w:spacing w:before="12"/>
                            <w:ind w:left="40" w:right="0" w:firstLine="0"/>
                            <w:jc w:val="left"/>
                            <w:rPr>
                              <w:rFonts w:ascii="Arial"/>
                              <w:b/>
                              <w:sz w:val="24"/>
                            </w:rPr>
                          </w:pPr>
                          <w:r>
                            <w:rPr>
                              <w:rFonts w:hint="default" w:ascii="Times New Roman" w:hAnsi="Times New Roman" w:cs="Times New Roman"/>
                              <w:sz w:val="18"/>
                              <w:szCs w:val="18"/>
                            </w:rPr>
                            <w:fldChar w:fldCharType="begin"/>
                          </w:r>
                          <w:r>
                            <w:rPr>
                              <w:rFonts w:hint="default" w:ascii="Times New Roman" w:hAnsi="Times New Roman" w:cs="Times New Roman"/>
                              <w:b/>
                              <w:color w:val="58595B"/>
                              <w:sz w:val="18"/>
                              <w:szCs w:val="18"/>
                            </w:rPr>
                            <w:instrText xml:space="preserve"> PAGE </w:instrText>
                          </w:r>
                          <w:r>
                            <w:rPr>
                              <w:rFonts w:hint="default" w:ascii="Times New Roman" w:hAnsi="Times New Roman" w:cs="Times New Roman"/>
                              <w:sz w:val="18"/>
                              <w:szCs w:val="18"/>
                            </w:rPr>
                            <w:fldChar w:fldCharType="separate"/>
                          </w:r>
                          <w:r>
                            <w:rPr>
                              <w:rFonts w:hint="default" w:ascii="Times New Roman" w:hAnsi="Times New Roman" w:cs="Times New Roman"/>
                              <w:sz w:val="18"/>
                              <w:szCs w:val="18"/>
                            </w:rPr>
                            <w:t>3</w:t>
                          </w:r>
                          <w:r>
                            <w:rPr>
                              <w:rFonts w:hint="default" w:ascii="Times New Roman" w:hAnsi="Times New Roman" w:cs="Times New Roman"/>
                              <w:sz w:val="18"/>
                              <w:szCs w:val="18"/>
                            </w:rPr>
                            <w:fldChar w:fldCharType="end"/>
                          </w:r>
                        </w:p>
                      </w:txbxContent>
                    </wps:txbx>
                    <wps:bodyPr lIns="0" tIns="0" rIns="0" bIns="0" upright="1"/>
                  </wps:wsp>
                </a:graphicData>
              </a:graphic>
            </wp:anchor>
          </w:drawing>
        </mc:Choice>
        <mc:Fallback>
          <w:pict>
            <v:shape id="文本框 14" o:spid="_x0000_s1026" o:spt="202" type="#_x0000_t202" style="position:absolute;left:0pt;margin-top:768.7pt;height:15.45pt;width:10.7pt;mso-position-horizontal:inside;mso-position-horizontal-relative:margin;mso-position-vertical-relative:page;z-index:251668480;mso-width-relative:page;mso-height-relative:page;" filled="f" stroked="f" coordsize="21600,21600" o:gfxdata="UEsDBAoAAAAAAIdO4kAAAAAAAAAAAAAAAAAEAAAAZHJzL1BLAwQUAAAACACHTuJACFiOptgAAAAJ&#10;AQAADwAAAGRycy9kb3ducmV2LnhtbE2PzU7DMBCE70i8g7VI3KidFkIb4lQIwQkJkYZDj068TaLG&#10;6xC7P7w92xOcVjuzmv0mX5/dII44hd6ThmSmQCA13vbUaviq3u6WIEI0ZM3gCTX8YIB1cX2Vm8z6&#10;E5V43MRWcAiFzGjoYhwzKUPToTNh5kck9nZ+cibyOrXSTubE4W6Qc6VS6UxP/KEzI7502Ow3B6fh&#10;eUvla//9UX+Wu7KvqpWi93Sv9e1Nop5ARDzHv2O44DM6FMxU+wPZIAYNXCSy+rB4vAfB/jzhWV+U&#10;dLkAWeTyf4PiF1BLAwQUAAAACACHTuJAj028ObsBAABzAwAADgAAAGRycy9lMm9Eb2MueG1srVPN&#10;bhMxEL4j8Q6W78TZ0FbtKptKKCpCQoBUeADHa2ct+U8eJ7t5AXgDTly481x5DsbebArtpYdevOOZ&#10;8TfzfTO7vB2sIXsZQXvX0Go2p0Q64Vvttg399vXuzTUlkLhrufFONvQggd6uXr9a9qGWC99508pI&#10;EMRB3YeGdimFmjEQnbQcZj5Ih0Hlo+UJr3HL2sh7RLeGLebzK9b72IbohQRA73oM0hNifA6gV0oL&#10;ufZiZ6VLI2qUhiekBJ0OQFelW6WkSJ+VApmIaSgyTeXEImhv8slWS15vIw+dFqcW+HNaeMTJcu2w&#10;6BlqzRMnu6ifQFktogev0kx4y0YiRRFkUc0faXPf8SALF5Qawll0eDlY8Wn/JRLdNvSiosRxixM/&#10;/vxx/PXn+Ps7qS6yQH2AGvPuA2am4Z0fcG0mP6Az8x5UtPmLjAjGUd7DWV45JCLyo7eX1zcYERiq&#10;bq4W1WVGYQ+PQ4T0XnpLstHQiNMrovL9R0hj6pSSazl/p40pEzTuPwdiZg/LnY8dZisNm+FEZ+Pb&#10;A7IxHxxqmfdiMuJkbCZjF6LedthO4VwgcRal79Pe5GH/ey+FH/6V1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IWI6m2AAAAAkBAAAPAAAAAAAAAAEAIAAAACIAAABkcnMvZG93bnJldi54bWxQSwEC&#10;FAAUAAAACACHTuJAj028ObsBAABzAwAADgAAAAAAAAABACAAAAAnAQAAZHJzL2Uyb0RvYy54bWxQ&#10;SwUGAAAAAAYABgBZAQAAVAUAAAAA&#10;">
              <v:fill on="f" focussize="0,0"/>
              <v:stroke on="f"/>
              <v:imagedata o:title=""/>
              <o:lock v:ext="edit" aspectratio="f"/>
              <v:textbox inset="0mm,0mm,0mm,0mm">
                <w:txbxContent>
                  <w:p>
                    <w:pPr>
                      <w:spacing w:before="12"/>
                      <w:ind w:left="40" w:right="0" w:firstLine="0"/>
                      <w:jc w:val="left"/>
                      <w:rPr>
                        <w:rFonts w:ascii="Arial"/>
                        <w:b/>
                        <w:sz w:val="24"/>
                      </w:rPr>
                    </w:pPr>
                    <w:r>
                      <w:rPr>
                        <w:rFonts w:hint="default" w:ascii="Times New Roman" w:hAnsi="Times New Roman" w:cs="Times New Roman"/>
                        <w:sz w:val="18"/>
                        <w:szCs w:val="18"/>
                      </w:rPr>
                      <w:fldChar w:fldCharType="begin"/>
                    </w:r>
                    <w:r>
                      <w:rPr>
                        <w:rFonts w:hint="default" w:ascii="Times New Roman" w:hAnsi="Times New Roman" w:cs="Times New Roman"/>
                        <w:b/>
                        <w:color w:val="58595B"/>
                        <w:sz w:val="18"/>
                        <w:szCs w:val="18"/>
                      </w:rPr>
                      <w:instrText xml:space="preserve"> PAGE </w:instrText>
                    </w:r>
                    <w:r>
                      <w:rPr>
                        <w:rFonts w:hint="default" w:ascii="Times New Roman" w:hAnsi="Times New Roman" w:cs="Times New Roman"/>
                        <w:sz w:val="18"/>
                        <w:szCs w:val="18"/>
                      </w:rPr>
                      <w:fldChar w:fldCharType="separate"/>
                    </w:r>
                    <w:r>
                      <w:rPr>
                        <w:rFonts w:hint="default" w:ascii="Times New Roman" w:hAnsi="Times New Roman" w:cs="Times New Roman"/>
                        <w:sz w:val="18"/>
                        <w:szCs w:val="18"/>
                      </w:rPr>
                      <w:t>3</w:t>
                    </w:r>
                    <w:r>
                      <w:rPr>
                        <w:rFonts w:hint="default" w:ascii="Times New Roman" w:hAnsi="Times New Roman" w:cs="Times New Roman"/>
                        <w:sz w:val="18"/>
                        <w:szCs w:val="18"/>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pPr>
    <w:r>
      <mc:AlternateContent>
        <mc:Choice Requires="wps">
          <w:drawing>
            <wp:anchor distT="0" distB="0" distL="114300" distR="114300" simplePos="0" relativeHeight="251665408" behindDoc="1" locked="0" layoutInCell="1" allowOverlap="1">
              <wp:simplePos x="0" y="0"/>
              <wp:positionH relativeFrom="page">
                <wp:posOffset>674370</wp:posOffset>
              </wp:positionH>
              <wp:positionV relativeFrom="page">
                <wp:posOffset>9662795</wp:posOffset>
              </wp:positionV>
              <wp:extent cx="6209665" cy="0"/>
              <wp:effectExtent l="0" t="8255" r="8255" b="14605"/>
              <wp:wrapNone/>
              <wp:docPr id="37" name="直线 10"/>
              <wp:cNvGraphicFramePr/>
              <a:graphic xmlns:a="http://schemas.openxmlformats.org/drawingml/2006/main">
                <a:graphicData uri="http://schemas.microsoft.com/office/word/2010/wordprocessingShape">
                  <wps:wsp>
                    <wps:cNvCnPr/>
                    <wps:spPr>
                      <a:xfrm>
                        <a:off x="0" y="0"/>
                        <a:ext cx="6209665" cy="0"/>
                      </a:xfrm>
                      <a:prstGeom prst="line">
                        <a:avLst/>
                      </a:prstGeom>
                      <a:ln w="16510" cap="flat" cmpd="sng">
                        <a:solidFill>
                          <a:srgbClr val="2C6493"/>
                        </a:solidFill>
                        <a:prstDash val="solid"/>
                        <a:headEnd type="none" w="med" len="med"/>
                        <a:tailEnd type="none" w="med" len="med"/>
                      </a:ln>
                    </wps:spPr>
                    <wps:bodyPr upright="1"/>
                  </wps:wsp>
                </a:graphicData>
              </a:graphic>
            </wp:anchor>
          </w:drawing>
        </mc:Choice>
        <mc:Fallback>
          <w:pict>
            <v:line id="直线 10" o:spid="_x0000_s1026" o:spt="20" style="position:absolute;left:0pt;margin-left:53.1pt;margin-top:760.85pt;height:0pt;width:488.95pt;mso-position-horizontal-relative:page;mso-position-vertical-relative:page;z-index:-251651072;mso-width-relative:page;mso-height-relative:page;" filled="f" stroked="t" coordsize="21600,21600" o:gfxdata="UEsDBAoAAAAAAIdO4kAAAAAAAAAAAAAAAAAEAAAAZHJzL1BLAwQUAAAACACHTuJA6KEHotYAAAAO&#10;AQAADwAAAGRycy9kb3ducmV2LnhtbE2PS0/DMBCE70j8B2uRuFE7EX0oxOkBqVeklopenXibRInX&#10;wXZf/57tAcFtZ3c0+025vrpRnDHE3pOGbKZAIDXe9tRq2H9uXlYgYjJkzegJNdwwwrp6fChNYf2F&#10;tnjepVZwCMXCaOhSmgopY9OhM3HmJyS+HX1wJrEMrbTBXDjcjTJXaiGd6Yk/dGbC9w6bYXdyGpbb&#10;cIh15+eb29f3Ublh+Ah+r/XzU6beQCS8pj8z3PEZHSpmqv2JbBQja7XI2crDPM+WIO4WtXrNQNS/&#10;O1mV8n+N6gdQSwMEFAAAAAgAh07iQDufdBztAQAA3gMAAA4AAABkcnMvZTJvRG9jLnhtbK1TS44T&#10;MRDdI3EHy3vSnQzTMK10ZpEwbBBEGjiA40+3Jf/kctLJWbgGKzYcZ65B2ckkMGyyYNNtu8qv3ntV&#10;nt/vrSE7GUF719HppKZEOu6Fdn1Hv319ePOeEkjMCWa8kx09SKD3i9ev5mNo5cwP3ggZCYI4aMfQ&#10;0SGl0FYV8EFaBhMfpMOg8tGyhNvYVyKyEdGtqWZ13VSjjyJEzyUAnq6OQXpCjNcAeqU0lyvPt1a6&#10;dESN0rCEkmDQAeiisFVK8vRFKZCJmI6i0lS+WATXm/ytFnPW9pGFQfMTBXYNhReaLNMOi56hViwx&#10;so36HyirefTgVZpwb6ujkOIIqpjWL7x5HFiQRQtaDeFsOvw/WP55t45Ei47evKPEMYsdf/r+4+nn&#10;LzIt7owBWkxaunVEr/IOwjpmqXsVbf6jCLIvjh7Ojsp9IhwPm1l91zS3lPDnWHW5GCKkj9Jbkhcd&#10;Ndplsaxlu0+QsBimPqfkY+PIiAPb3CIxwhmOnsKW49IGpA+uL5fBGy0etDH5CsR+szSR7Bi2f7Zs&#10;3t7d5I4j8F9pucqKwXDMK6HjYAySiQ9OkHQI6IvD90AzBysFJUbi88mrMkKJaXNNJpY2DhlcjMyr&#10;jRcHbMM2RN0PaMW0sMwRbHvhexrRPFd/7gvS5Vku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o&#10;oQei1gAAAA4BAAAPAAAAAAAAAAEAIAAAACIAAABkcnMvZG93bnJldi54bWxQSwECFAAUAAAACACH&#10;TuJAO590HO0BAADeAwAADgAAAAAAAAABACAAAAAlAQAAZHJzL2Uyb0RvYy54bWxQSwUGAAAAAAYA&#10;BgBZAQAAhAUAAAAA&#10;">
              <v:fill on="f" focussize="0,0"/>
              <v:stroke weight="1.3pt" color="#2C6493" joinstyle="round"/>
              <v:imagedata o:title=""/>
              <o:lock v:ext="edit" aspectratio="f"/>
            </v:line>
          </w:pict>
        </mc:Fallback>
      </mc:AlternateContent>
    </w:r>
    <w:r>
      <mc:AlternateContent>
        <mc:Choice Requires="wps">
          <w:drawing>
            <wp:anchor distT="0" distB="0" distL="114300" distR="114300" simplePos="0" relativeHeight="251666432" behindDoc="0" locked="0" layoutInCell="1" allowOverlap="1">
              <wp:simplePos x="0" y="0"/>
              <wp:positionH relativeFrom="margin">
                <wp:align>inside</wp:align>
              </wp:positionH>
              <wp:positionV relativeFrom="page">
                <wp:posOffset>9762490</wp:posOffset>
              </wp:positionV>
              <wp:extent cx="281305" cy="196215"/>
              <wp:effectExtent l="0" t="0" r="0" b="0"/>
              <wp:wrapNone/>
              <wp:docPr id="39" name="文本框 12"/>
              <wp:cNvGraphicFramePr/>
              <a:graphic xmlns:a="http://schemas.openxmlformats.org/drawingml/2006/main">
                <a:graphicData uri="http://schemas.microsoft.com/office/word/2010/wordprocessingShape">
                  <wps:wsp>
                    <wps:cNvSpPr txBox="1"/>
                    <wps:spPr>
                      <a:xfrm>
                        <a:off x="0" y="0"/>
                        <a:ext cx="281305" cy="196215"/>
                      </a:xfrm>
                      <a:prstGeom prst="rect">
                        <a:avLst/>
                      </a:prstGeom>
                      <a:noFill/>
                      <a:ln>
                        <a:noFill/>
                      </a:ln>
                    </wps:spPr>
                    <wps:txbx>
                      <w:txbxContent>
                        <w:p>
                          <w:pPr>
                            <w:spacing w:before="12"/>
                            <w:ind w:left="40" w:right="0" w:firstLine="0"/>
                            <w:jc w:val="left"/>
                            <w:rPr>
                              <w:rFonts w:hint="eastAsia" w:ascii="仿宋" w:hAnsi="仿宋" w:eastAsia="仿宋" w:cs="仿宋"/>
                              <w:b/>
                              <w:sz w:val="18"/>
                              <w:szCs w:val="18"/>
                            </w:rPr>
                          </w:pPr>
                          <w:r>
                            <w:rPr>
                              <w:rFonts w:hint="eastAsia" w:ascii="仿宋" w:hAnsi="仿宋" w:eastAsia="仿宋" w:cs="仿宋"/>
                              <w:sz w:val="18"/>
                              <w:szCs w:val="18"/>
                            </w:rPr>
                            <w:fldChar w:fldCharType="begin"/>
                          </w:r>
                          <w:r>
                            <w:rPr>
                              <w:rFonts w:hint="eastAsia" w:ascii="仿宋" w:hAnsi="仿宋" w:eastAsia="仿宋" w:cs="仿宋"/>
                              <w:b/>
                              <w:color w:val="58595B"/>
                              <w:sz w:val="18"/>
                              <w:szCs w:val="18"/>
                            </w:rPr>
                            <w:instrText xml:space="preserve"> PAGE </w:instrText>
                          </w:r>
                          <w:r>
                            <w:rPr>
                              <w:rFonts w:hint="eastAsia" w:ascii="仿宋" w:hAnsi="仿宋" w:eastAsia="仿宋" w:cs="仿宋"/>
                              <w:sz w:val="18"/>
                              <w:szCs w:val="18"/>
                            </w:rPr>
                            <w:fldChar w:fldCharType="separate"/>
                          </w:r>
                          <w:r>
                            <w:rPr>
                              <w:rFonts w:hint="eastAsia" w:ascii="仿宋" w:hAnsi="仿宋" w:eastAsia="仿宋" w:cs="仿宋"/>
                              <w:sz w:val="18"/>
                              <w:szCs w:val="18"/>
                            </w:rPr>
                            <w:t>10</w:t>
                          </w:r>
                          <w:r>
                            <w:rPr>
                              <w:rFonts w:hint="eastAsia" w:ascii="仿宋" w:hAnsi="仿宋" w:eastAsia="仿宋" w:cs="仿宋"/>
                              <w:sz w:val="18"/>
                              <w:szCs w:val="18"/>
                            </w:rPr>
                            <w:fldChar w:fldCharType="end"/>
                          </w:r>
                          <w:r>
                            <w:rPr>
                              <w:rFonts w:hint="eastAsia" w:ascii="仿宋" w:hAnsi="仿宋" w:eastAsia="仿宋" w:cs="仿宋"/>
                              <w:b/>
                              <w:color w:val="58595B"/>
                              <w:sz w:val="18"/>
                              <w:szCs w:val="18"/>
                            </w:rPr>
                            <w:t xml:space="preserve"> </w:t>
                          </w:r>
                        </w:p>
                      </w:txbxContent>
                    </wps:txbx>
                    <wps:bodyPr lIns="0" tIns="0" rIns="0" bIns="0" upright="1"/>
                  </wps:wsp>
                </a:graphicData>
              </a:graphic>
            </wp:anchor>
          </w:drawing>
        </mc:Choice>
        <mc:Fallback>
          <w:pict>
            <v:shape id="文本框 12" o:spid="_x0000_s1026" o:spt="202" type="#_x0000_t202" style="position:absolute;left:0pt;margin-top:768.7pt;height:15.45pt;width:22.15pt;mso-position-horizontal:inside;mso-position-horizontal-relative:margin;mso-position-vertical-relative:page;z-index:251666432;mso-width-relative:page;mso-height-relative:page;" filled="f" stroked="f" coordsize="21600,21600" o:gfxdata="UEsDBAoAAAAAAIdO4kAAAAAAAAAAAAAAAAAEAAAAZHJzL1BLAwQUAAAACACHTuJAe0xbv9gAAAAJ&#10;AQAADwAAAGRycy9kb3ducmV2LnhtbE2PzU7DMBCE70i8g7VI3KhdEkIJcSqE4ISESMOBoxNvk6jx&#10;OsTuD2/P9gTHnRnNflOsT24UB5zD4EnDcqFAILXeDtRp+Kxfb1YgQjRkzegJNfxggHV5eVGY3Poj&#10;VXjYxE5wCYXcaOhjnHIpQ9ujM2HhJyT2tn52JvI5d9LO5sjlbpS3SmXSmYH4Q28mfO6x3W32TsPT&#10;F1Uvw/d781Ftq6GuHxS9ZTutr6+W6hFExFP8C8MZn9GhZKbG78kGMWrgIZHVu+Q+BcF+miYgmrOS&#10;rRKQZSH/Lyh/AVBLAwQUAAAACACHTuJARzdnwbwBAABzAwAADgAAAGRycy9lMm9Eb2MueG1srVNL&#10;btswEN0X6B0I7mtKChIkguUAhZGiQNEWSHMAmqIsAvyBQ1vyBdobdNVN9z2Xz9EhZTltsskiG2o0&#10;M3rz3htqeTsaTfYygHK2oeWioERa4Vpltw19+Hb37poSiNy2XDsrG3qQQG9Xb98sB1/LyvVOtzIQ&#10;BLFQD76hfYy+ZgxELw2HhfPSYrFzwfCIr2HL2sAHRDeaVUVxxQYXWh+ckACYXU9FekIMLwF0XaeE&#10;XDuxM9LGCTVIzSNKgl55oKvMtuukiF+6DmQkuqGoNOYTh2C8SSdbLXm9Ddz3Spwo8JdQeKLJcGVx&#10;6BlqzSMnu6CeQRklggPXxYVwhk1CsiOooiyeeHPfcy+zFrQa/Nl0eD1Y8Xn/NRDVNvTihhLLDW78&#10;+PPH8def4+/vpKySQYOHGvvuPXbG8b0b8drMecBk0j12waQnKiJYR3sPZ3vlGInAZHVdXhSXlAgs&#10;lTdXVXmZUNjjxz5A/CCdISloaMDtZVP5/hPEqXVuSbOsu1Na5w1q+18CMVOGJeYTwxTFcTOe5Gxc&#10;e0A1+qNFL9O9mIMwB5s52Pmgtj3SyZozJO4i8z7dm7Tsf9/z4Md/ZfU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e0xbv9gAAAAJAQAADwAAAAAAAAABACAAAAAiAAAAZHJzL2Rvd25yZXYueG1sUEsB&#10;AhQAFAAAAAgAh07iQEc3Z8G8AQAAcwMAAA4AAAAAAAAAAQAgAAAAJwEAAGRycy9lMm9Eb2MueG1s&#10;UEsFBgAAAAAGAAYAWQEAAFUFAAAAAA==&#10;">
              <v:fill on="f" focussize="0,0"/>
              <v:stroke on="f"/>
              <v:imagedata o:title=""/>
              <o:lock v:ext="edit" aspectratio="f"/>
              <v:textbox inset="0mm,0mm,0mm,0mm">
                <w:txbxContent>
                  <w:p>
                    <w:pPr>
                      <w:spacing w:before="12"/>
                      <w:ind w:left="40" w:right="0" w:firstLine="0"/>
                      <w:jc w:val="left"/>
                      <w:rPr>
                        <w:rFonts w:hint="eastAsia" w:ascii="仿宋" w:hAnsi="仿宋" w:eastAsia="仿宋" w:cs="仿宋"/>
                        <w:b/>
                        <w:sz w:val="18"/>
                        <w:szCs w:val="18"/>
                      </w:rPr>
                    </w:pPr>
                    <w:r>
                      <w:rPr>
                        <w:rFonts w:hint="eastAsia" w:ascii="仿宋" w:hAnsi="仿宋" w:eastAsia="仿宋" w:cs="仿宋"/>
                        <w:sz w:val="18"/>
                        <w:szCs w:val="18"/>
                      </w:rPr>
                      <w:fldChar w:fldCharType="begin"/>
                    </w:r>
                    <w:r>
                      <w:rPr>
                        <w:rFonts w:hint="eastAsia" w:ascii="仿宋" w:hAnsi="仿宋" w:eastAsia="仿宋" w:cs="仿宋"/>
                        <w:b/>
                        <w:color w:val="58595B"/>
                        <w:sz w:val="18"/>
                        <w:szCs w:val="18"/>
                      </w:rPr>
                      <w:instrText xml:space="preserve"> PAGE </w:instrText>
                    </w:r>
                    <w:r>
                      <w:rPr>
                        <w:rFonts w:hint="eastAsia" w:ascii="仿宋" w:hAnsi="仿宋" w:eastAsia="仿宋" w:cs="仿宋"/>
                        <w:sz w:val="18"/>
                        <w:szCs w:val="18"/>
                      </w:rPr>
                      <w:fldChar w:fldCharType="separate"/>
                    </w:r>
                    <w:r>
                      <w:rPr>
                        <w:rFonts w:hint="eastAsia" w:ascii="仿宋" w:hAnsi="仿宋" w:eastAsia="仿宋" w:cs="仿宋"/>
                        <w:sz w:val="18"/>
                        <w:szCs w:val="18"/>
                      </w:rPr>
                      <w:t>10</w:t>
                    </w:r>
                    <w:r>
                      <w:rPr>
                        <w:rFonts w:hint="eastAsia" w:ascii="仿宋" w:hAnsi="仿宋" w:eastAsia="仿宋" w:cs="仿宋"/>
                        <w:sz w:val="18"/>
                        <w:szCs w:val="18"/>
                      </w:rPr>
                      <w:fldChar w:fldCharType="end"/>
                    </w:r>
                    <w:r>
                      <w:rPr>
                        <w:rFonts w:hint="eastAsia" w:ascii="仿宋" w:hAnsi="仿宋" w:eastAsia="仿宋" w:cs="仿宋"/>
                        <w:b/>
                        <w:color w:val="58595B"/>
                        <w:sz w:val="18"/>
                        <w:szCs w:val="1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pPr>
    <w:r>
      <mc:AlternateContent>
        <mc:Choice Requires="wps">
          <w:drawing>
            <wp:anchor distT="0" distB="0" distL="114300" distR="114300" simplePos="0" relativeHeight="251669504" behindDoc="1" locked="0" layoutInCell="1" allowOverlap="1">
              <wp:simplePos x="0" y="0"/>
              <wp:positionH relativeFrom="page">
                <wp:posOffset>701675</wp:posOffset>
              </wp:positionH>
              <wp:positionV relativeFrom="page">
                <wp:posOffset>9671685</wp:posOffset>
              </wp:positionV>
              <wp:extent cx="6209665" cy="0"/>
              <wp:effectExtent l="0" t="8255" r="8255" b="14605"/>
              <wp:wrapNone/>
              <wp:docPr id="43" name="直线 16"/>
              <wp:cNvGraphicFramePr/>
              <a:graphic xmlns:a="http://schemas.openxmlformats.org/drawingml/2006/main">
                <a:graphicData uri="http://schemas.microsoft.com/office/word/2010/wordprocessingShape">
                  <wps:wsp>
                    <wps:cNvCnPr/>
                    <wps:spPr>
                      <a:xfrm>
                        <a:off x="0" y="0"/>
                        <a:ext cx="6209665" cy="0"/>
                      </a:xfrm>
                      <a:prstGeom prst="line">
                        <a:avLst/>
                      </a:prstGeom>
                      <a:ln w="16510" cap="flat" cmpd="sng">
                        <a:solidFill>
                          <a:srgbClr val="2C6493"/>
                        </a:solidFill>
                        <a:prstDash val="solid"/>
                        <a:headEnd type="none" w="med" len="med"/>
                        <a:tailEnd type="none" w="med" len="med"/>
                      </a:ln>
                    </wps:spPr>
                    <wps:bodyPr upright="1"/>
                  </wps:wsp>
                </a:graphicData>
              </a:graphic>
            </wp:anchor>
          </w:drawing>
        </mc:Choice>
        <mc:Fallback>
          <w:pict>
            <v:line id="直线 16" o:spid="_x0000_s1026" o:spt="20" style="position:absolute;left:0pt;margin-left:55.25pt;margin-top:761.55pt;height:0pt;width:488.95pt;mso-position-horizontal-relative:page;mso-position-vertical-relative:page;z-index:-251646976;mso-width-relative:page;mso-height-relative:page;" filled="f" stroked="t" coordsize="21600,21600" o:gfxdata="UEsDBAoAAAAAAIdO4kAAAAAAAAAAAAAAAAAEAAAAZHJzL1BLAwQUAAAACACHTuJAF4Imj9YAAAAO&#10;AQAADwAAAGRycy9kb3ducmV2LnhtbE2PzU7DMBCE70i8g7VI3KidQiAKcXpA6hWppYKrE2+TKPE6&#10;2O7f27M9ILjt7I5mv6lWZzeJI4Y4eNKQLRQIpNbbgToNu4/1QwEiJkPWTJ5QwwUjrOrbm8qU1p9o&#10;g8dt6gSHUCyNhj6luZQytj06Exd+RuLb3gdnEsvQSRvMicPdJJdKPUtnBuIPvZnxrcd23B6chpdN&#10;+IpN7/P15fN7r9w4vge/0/r+LlOvIBKe058ZrviMDjUzNf5ANoqJdaZytvKQLx8zEFeLKoonEM3v&#10;TtaV/F+j/gFQSwMEFAAAAAgAh07iQHITtSfvAQAA3gMAAA4AAABkcnMvZTJvRG9jLnhtbK1TS27b&#10;MBDdF+gdCO5j2U4iNILlLOymm6I10PQAY5KSCPAHDm3ZZ+k1uuqmx8k1OpQcp003XmRDDjnDN/Pe&#10;DBf3B2vYXkXU3tV8NplyppzwUru25t8fH64+cIYJnATjnar5USG/X75/t+hDpea+80aqyAjEYdWH&#10;mncphaooUHTKAk58UI6cjY8WEh1jW8gIPaFbU8yn07LofZQheqEQ6XY9OvkJMV4C6JtGC7X2YmeV&#10;SyNqVAYSUcJOB+TLodqmUSJ9bRpUiZmaE9M0rJSE7G1ei+UCqjZC6LQ4lQCXlPCKkwXtKOkZag0J&#10;2C7q/6CsFtGjb9JEeFuMRAZFiMVs+kqbbx0ENXAhqTGcRce3gxVf9pvItKz5zTVnDix1/OnHz6df&#10;v9mszOr0ASsKWrlNPJ0wbGKmemiizTuRYIdB0eNZUXVITNBlOZ/eleUtZ+LZV7w8DBHTJ+Uty0bN&#10;jXaZLFSw/4yJklHoc0i+No71NLDl7YyaJ4BGr6GWk2kDlY+uHR6jN1o+aGPyE4ztdmUi2wO1f74q&#10;b+6uMycC/icsZ1kDdmPc4BoHo1MgPzrJ0jGQLo7+A881WCU5M4q+T7YIEKoE2lwSSamNowqyrKOQ&#10;2dp6eaQ27ELUbUdSzIYqs4faPtR7GtE8V3+fB6SXb7n8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eCJo/WAAAADgEAAA8AAAAAAAAAAQAgAAAAIgAAAGRycy9kb3ducmV2LnhtbFBLAQIUABQAAAAI&#10;AIdO4kByE7Un7wEAAN4DAAAOAAAAAAAAAAEAIAAAACUBAABkcnMvZTJvRG9jLnhtbFBLBQYAAAAA&#10;BgAGAFkBAACGBQAAAAA=&#10;">
              <v:fill on="f" focussize="0,0"/>
              <v:stroke weight="1.3pt" color="#2C6493" joinstyle="round"/>
              <v:imagedata o:title=""/>
              <o:lock v:ext="edit" aspectratio="f"/>
            </v:line>
          </w:pict>
        </mc:Fallback>
      </mc:AlternateContent>
    </w:r>
    <w:r>
      <mc:AlternateContent>
        <mc:Choice Requires="wps">
          <w:drawing>
            <wp:anchor distT="0" distB="0" distL="114300" distR="114300" simplePos="0" relativeHeight="251670528" behindDoc="0" locked="0" layoutInCell="1" allowOverlap="1">
              <wp:simplePos x="0" y="0"/>
              <wp:positionH relativeFrom="margin">
                <wp:posOffset>88265</wp:posOffset>
              </wp:positionH>
              <wp:positionV relativeFrom="paragraph">
                <wp:posOffset>-99695</wp:posOffset>
              </wp:positionV>
              <wp:extent cx="281305" cy="196215"/>
              <wp:effectExtent l="0" t="0" r="0" b="0"/>
              <wp:wrapNone/>
              <wp:docPr id="44" name="文本框 17"/>
              <wp:cNvGraphicFramePr/>
              <a:graphic xmlns:a="http://schemas.openxmlformats.org/drawingml/2006/main">
                <a:graphicData uri="http://schemas.microsoft.com/office/word/2010/wordprocessingShape">
                  <wps:wsp>
                    <wps:cNvSpPr txBox="1"/>
                    <wps:spPr>
                      <a:xfrm>
                        <a:off x="0" y="0"/>
                        <a:ext cx="281305" cy="196215"/>
                      </a:xfrm>
                      <a:prstGeom prst="rect">
                        <a:avLst/>
                      </a:prstGeom>
                      <a:noFill/>
                      <a:ln>
                        <a:noFill/>
                      </a:ln>
                    </wps:spPr>
                    <wps:txbx>
                      <w:txbxContent>
                        <w:p>
                          <w:pPr>
                            <w:spacing w:before="12"/>
                            <w:ind w:left="40" w:right="0" w:firstLine="0"/>
                            <w:jc w:val="left"/>
                            <w:rPr>
                              <w:rFonts w:hint="default" w:ascii="Times New Roman" w:hAnsi="Times New Roman" w:cs="Times New Roman"/>
                              <w:b/>
                              <w:sz w:val="18"/>
                              <w:szCs w:val="18"/>
                            </w:rPr>
                          </w:pPr>
                          <w:r>
                            <w:rPr>
                              <w:rFonts w:hint="default" w:ascii="Times New Roman" w:hAnsi="Times New Roman" w:cs="Times New Roman"/>
                              <w:sz w:val="18"/>
                              <w:szCs w:val="18"/>
                            </w:rPr>
                            <w:fldChar w:fldCharType="begin"/>
                          </w:r>
                          <w:r>
                            <w:rPr>
                              <w:rFonts w:hint="default" w:ascii="Times New Roman" w:hAnsi="Times New Roman" w:cs="Times New Roman"/>
                              <w:b/>
                              <w:color w:val="58595B"/>
                              <w:sz w:val="18"/>
                              <w:szCs w:val="18"/>
                            </w:rPr>
                            <w:instrText xml:space="preserve"> PAGE </w:instrText>
                          </w:r>
                          <w:r>
                            <w:rPr>
                              <w:rFonts w:hint="default" w:ascii="Times New Roman" w:hAnsi="Times New Roman" w:cs="Times New Roman"/>
                              <w:sz w:val="18"/>
                              <w:szCs w:val="18"/>
                            </w:rPr>
                            <w:fldChar w:fldCharType="separate"/>
                          </w:r>
                          <w:r>
                            <w:rPr>
                              <w:rFonts w:hint="default" w:ascii="Times New Roman" w:hAnsi="Times New Roman" w:cs="Times New Roman"/>
                              <w:sz w:val="18"/>
                              <w:szCs w:val="18"/>
                            </w:rPr>
                            <w:t>13</w:t>
                          </w:r>
                          <w:r>
                            <w:rPr>
                              <w:rFonts w:hint="default" w:ascii="Times New Roman" w:hAnsi="Times New Roman" w:cs="Times New Roman"/>
                              <w:sz w:val="18"/>
                              <w:szCs w:val="18"/>
                            </w:rPr>
                            <w:fldChar w:fldCharType="end"/>
                          </w:r>
                          <w:r>
                            <w:rPr>
                              <w:rFonts w:hint="default" w:ascii="Times New Roman" w:hAnsi="Times New Roman" w:cs="Times New Roman"/>
                              <w:b/>
                              <w:color w:val="58595B"/>
                              <w:sz w:val="18"/>
                              <w:szCs w:val="18"/>
                            </w:rPr>
                            <w:t xml:space="preserve"> </w:t>
                          </w:r>
                        </w:p>
                      </w:txbxContent>
                    </wps:txbx>
                    <wps:bodyPr lIns="0" tIns="0" rIns="0" bIns="0" upright="1"/>
                  </wps:wsp>
                </a:graphicData>
              </a:graphic>
            </wp:anchor>
          </w:drawing>
        </mc:Choice>
        <mc:Fallback>
          <w:pict>
            <v:shape id="文本框 17" o:spid="_x0000_s1026" o:spt="202" type="#_x0000_t202" style="position:absolute;left:0pt;margin-left:6.95pt;margin-top:-7.85pt;height:15.45pt;width:22.15pt;mso-position-horizontal-relative:margin;z-index:251670528;mso-width-relative:page;mso-height-relative:page;" filled="f" stroked="f" coordsize="21600,21600" o:gfxdata="UEsDBAoAAAAAAIdO4kAAAAAAAAAAAAAAAAAEAAAAZHJzL1BLAwQUAAAACACHTuJA1jSwQNcAAAAI&#10;AQAADwAAAGRycy9kb3ducmV2LnhtbE2Py07DMBBF90j8gzVI7Fo7QSltiFMhBCskRBoWLJ14mkSN&#10;xyF2H/w9wwqWV/fozplie3GjOOEcBk8akqUCgdR6O1Cn4aN+WaxBhGjImtETavjGANvy+qowufVn&#10;qvC0i53gEQq50dDHOOVShrZHZ8LST0jc7f3sTOQ4d9LO5szjbpSpUivpzEB8oTcTPvXYHnZHp+Hx&#10;k6rn4eutea/21VDXG0Wvq4PWtzeJegAR8RL/YPjVZ3Uo2anxR7JBjJzvNkxqWCTZPQgGsnUKouEi&#10;S0GWhfz/QPkDUEsDBBQAAAAIAIdO4kB+/6eyvQEAAHMDAAAOAAAAZHJzL2Uyb0RvYy54bWytU0tu&#10;2zAQ3RfoHQjua0pukiaC5QCFkSBA0RZIcwCaoiwC/GFIW/IF2ht01U33PZfP0SFlOZ9usuiGGs2M&#10;3rz3hlpcD0aTnYSgnK1pOSsokVa4RtlNTR++3by7pCREbhuunZU13ctAr5dv3yx6X8m565xuJBAE&#10;saHqfU27GH3FWBCdNDzMnJcWi60DwyO+woY1wHtEN5rNi+KC9Q4aD07IEDC7Gov0iAivAXRtq4Rc&#10;ObE10sYRFaTmESWFTvlAl5lt20oRv7RtkJHomqLSmE8cgvE6nWy54NUGuO+UOFLgr6HwQpPhyuLQ&#10;E9SKR062oP6BMkqAC66NM+EMG4VkR1BFWbzw5r7jXmYtaHXwJ9PD/4MVn3dfgaimpmdnlFhucOOH&#10;nz8Ov/4cfn8n5YdkUO9DhX33Hjvj8NENeG2mfMBk0j20YNITFRGso737k71yiERgcn5Zvi/OKRFY&#10;Kq8u5uV5QmGPH3sI8VY6Q1JQU8DtZVP57lOIY+vUkmZZd6O0zhvU9lkCMVOGJeYjwxTFYT0c5axd&#10;s0c1+s6il+leTAFMwXoKth7UpkM6WXOGxF1k3sd7k5b99D0PfvxXl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1jSwQNcAAAAIAQAADwAAAAAAAAABACAAAAAiAAAAZHJzL2Rvd25yZXYueG1sUEsB&#10;AhQAFAAAAAgAh07iQH7/p7K9AQAAcwMAAA4AAAAAAAAAAQAgAAAAJgEAAGRycy9lMm9Eb2MueG1s&#10;UEsFBgAAAAAGAAYAWQEAAFUFAAAAAA==&#10;">
              <v:fill on="f" focussize="0,0"/>
              <v:stroke on="f"/>
              <v:imagedata o:title=""/>
              <o:lock v:ext="edit" aspectratio="f"/>
              <v:textbox inset="0mm,0mm,0mm,0mm">
                <w:txbxContent>
                  <w:p>
                    <w:pPr>
                      <w:spacing w:before="12"/>
                      <w:ind w:left="40" w:right="0" w:firstLine="0"/>
                      <w:jc w:val="left"/>
                      <w:rPr>
                        <w:rFonts w:hint="default" w:ascii="Times New Roman" w:hAnsi="Times New Roman" w:cs="Times New Roman"/>
                        <w:b/>
                        <w:sz w:val="18"/>
                        <w:szCs w:val="18"/>
                      </w:rPr>
                    </w:pPr>
                    <w:r>
                      <w:rPr>
                        <w:rFonts w:hint="default" w:ascii="Times New Roman" w:hAnsi="Times New Roman" w:cs="Times New Roman"/>
                        <w:sz w:val="18"/>
                        <w:szCs w:val="18"/>
                      </w:rPr>
                      <w:fldChar w:fldCharType="begin"/>
                    </w:r>
                    <w:r>
                      <w:rPr>
                        <w:rFonts w:hint="default" w:ascii="Times New Roman" w:hAnsi="Times New Roman" w:cs="Times New Roman"/>
                        <w:b/>
                        <w:color w:val="58595B"/>
                        <w:sz w:val="18"/>
                        <w:szCs w:val="18"/>
                      </w:rPr>
                      <w:instrText xml:space="preserve"> PAGE </w:instrText>
                    </w:r>
                    <w:r>
                      <w:rPr>
                        <w:rFonts w:hint="default" w:ascii="Times New Roman" w:hAnsi="Times New Roman" w:cs="Times New Roman"/>
                        <w:sz w:val="18"/>
                        <w:szCs w:val="18"/>
                      </w:rPr>
                      <w:fldChar w:fldCharType="separate"/>
                    </w:r>
                    <w:r>
                      <w:rPr>
                        <w:rFonts w:hint="default" w:ascii="Times New Roman" w:hAnsi="Times New Roman" w:cs="Times New Roman"/>
                        <w:sz w:val="18"/>
                        <w:szCs w:val="18"/>
                      </w:rPr>
                      <w:t>13</w:t>
                    </w:r>
                    <w:r>
                      <w:rPr>
                        <w:rFonts w:hint="default" w:ascii="Times New Roman" w:hAnsi="Times New Roman" w:cs="Times New Roman"/>
                        <w:sz w:val="18"/>
                        <w:szCs w:val="18"/>
                      </w:rPr>
                      <w:fldChar w:fldCharType="end"/>
                    </w:r>
                    <w:r>
                      <w:rPr>
                        <w:rFonts w:hint="default" w:ascii="Times New Roman" w:hAnsi="Times New Roman" w:cs="Times New Roman"/>
                        <w:b/>
                        <w:color w:val="58595B"/>
                        <w:sz w:val="18"/>
                        <w:szCs w:val="1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hint="default" w:eastAsia="宋体"/>
        <w:lang w:val="en-US" w:eastAsia="zh-CN"/>
      </w:rPr>
    </w:pPr>
    <w:r>
      <mc:AlternateContent>
        <mc:Choice Requires="wps">
          <w:drawing>
            <wp:anchor distT="0" distB="0" distL="114300" distR="114300" simplePos="0" relativeHeight="251684864" behindDoc="1" locked="0" layoutInCell="1" allowOverlap="1">
              <wp:simplePos x="0" y="0"/>
              <wp:positionH relativeFrom="page">
                <wp:posOffset>631190</wp:posOffset>
              </wp:positionH>
              <wp:positionV relativeFrom="page">
                <wp:posOffset>9660890</wp:posOffset>
              </wp:positionV>
              <wp:extent cx="6209665" cy="0"/>
              <wp:effectExtent l="0" t="8255" r="635" b="10795"/>
              <wp:wrapNone/>
              <wp:docPr id="52" name="直线 16"/>
              <wp:cNvGraphicFramePr/>
              <a:graphic xmlns:a="http://schemas.openxmlformats.org/drawingml/2006/main">
                <a:graphicData uri="http://schemas.microsoft.com/office/word/2010/wordprocessingShape">
                  <wps:wsp>
                    <wps:cNvCnPr/>
                    <wps:spPr>
                      <a:xfrm>
                        <a:off x="0" y="0"/>
                        <a:ext cx="6209665" cy="0"/>
                      </a:xfrm>
                      <a:prstGeom prst="line">
                        <a:avLst/>
                      </a:prstGeom>
                      <a:ln w="16510" cap="flat" cmpd="sng">
                        <a:solidFill>
                          <a:srgbClr val="2C6493"/>
                        </a:solidFill>
                        <a:prstDash val="solid"/>
                        <a:headEnd type="none" w="med" len="med"/>
                        <a:tailEnd type="none" w="med" len="med"/>
                      </a:ln>
                    </wps:spPr>
                    <wps:bodyPr upright="1"/>
                  </wps:wsp>
                </a:graphicData>
              </a:graphic>
            </wp:anchor>
          </w:drawing>
        </mc:Choice>
        <mc:Fallback>
          <w:pict>
            <v:line id="直线 16" o:spid="_x0000_s1026" o:spt="20" style="position:absolute;left:0pt;margin-left:49.7pt;margin-top:760.7pt;height:0pt;width:488.95pt;mso-position-horizontal-relative:page;mso-position-vertical-relative:page;z-index:-251631616;mso-width-relative:page;mso-height-relative:page;" filled="f" stroked="t" coordsize="21600,21600" o:gfxdata="UEsDBAoAAAAAAIdO4kAAAAAAAAAAAAAAAAAEAAAAZHJzL1BLAwQUAAAACACHTuJAxxVFy9YAAAAN&#10;AQAADwAAAGRycy9kb3ducmV2LnhtbE2PzU7DMBCE70i8g7VI3KidQgkNcXpA6hWppYKrE2+TKPE6&#10;2O7f27M9ILjtzoxmvy1XZzeKI4bYe9KQzRQIpMbbnloNu4/1wwuImAxZM3pCDReMsKpub0pTWH+i&#10;DR63qRVcQrEwGrqUpkLK2HToTJz5CYm9vQ/OJF5DK20wJy53o5wr9Syd6YkvdGbCtw6bYXtwGvJN&#10;+Ip15xfry+f3XrlheA9+p/X9XaZeQSQ8p78wXPEZHSpmqv2BbBSjhuXyiZOsL+YZT9eEyvNHEPWv&#10;JqtS/v+i+gFQSwMEFAAAAAgAh07iQMa/WrfvAQAA3gMAAA4AAABkcnMvZTJvRG9jLnhtbK1TS27b&#10;MBDdF+gdCO5r2U4tNILlLOymm6I10PQAY5KSCPAHDm3ZZ+k1uuqmx8k1OpQcp003XmRDDjnDN/Pe&#10;DJd3R2vYQUXU3tV8NplyppzwUru25t8f7t994AwTOAnGO1Xzk0J+t3r7ZtmHSs19541UkRGIw6oP&#10;Ne9SClVRoOiUBZz4oBw5Gx8tJDrGtpARekK3pphPp2XR+yhD9EIh0u1mdPIzYrwG0DeNFmrjxd4q&#10;l0bUqAwkooSdDshXQ7VNo0T62jSoEjM1J6ZpWCkJ2bu8FqslVG2E0GlxLgGuKeEFJwvaUdIL1AYS&#10;sH3U/0FZLaJH36SJ8LYYiQyKEIvZ9IU23zoIauBCUmO4iI6vByu+HLaRaVnzxZwzB5Y6/vjj5+Ov&#10;32xWZnX6gBUFrd02nk8YtjFTPTbR5p1IsOOg6OmiqDomJuiynE9vy3LBmXjyFc8PQ8T0SXnLslFz&#10;o10mCxUcPmOiZBT6FJKvjWM9DWy5mFHzBNDoNdRyMm2g8tG1w2P0Rst7bUx+grHdrU1kB6D2z9fl&#10;+9ubzImA/wnLWTaA3Rg3uMbB6BTIj06ydAqki6P/wHMNVknOjKLvky0ChCqBNtdEUmrjqIIs6yhk&#10;tnZenqgN+xB125EUs6HK7KG2D/WeRzTP1d/nAen5W67+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cVRcvWAAAADQEAAA8AAAAAAAAAAQAgAAAAIgAAAGRycy9kb3ducmV2LnhtbFBLAQIUABQAAAAI&#10;AIdO4kDGv1q37wEAAN4DAAAOAAAAAAAAAAEAIAAAACUBAABkcnMvZTJvRG9jLnhtbFBLBQYAAAAA&#10;BgAGAFkBAACGBQAAAAA=&#10;">
              <v:fill on="f" focussize="0,0"/>
              <v:stroke weight="1.3pt" color="#2C6493" joinstyle="round"/>
              <v:imagedata o:title=""/>
              <o:lock v:ext="edit" aspectratio="f"/>
            </v:line>
          </w:pict>
        </mc:Fallback>
      </mc:AlternateContent>
    </w:r>
    <w:r>
      <mc:AlternateContent>
        <mc:Choice Requires="wps">
          <w:drawing>
            <wp:anchor distT="0" distB="0" distL="114300" distR="114300" simplePos="0" relativeHeight="251681792" behindDoc="1" locked="0" layoutInCell="1" allowOverlap="1">
              <wp:simplePos x="0" y="0"/>
              <wp:positionH relativeFrom="page">
                <wp:posOffset>0</wp:posOffset>
              </wp:positionH>
              <wp:positionV relativeFrom="page">
                <wp:posOffset>0</wp:posOffset>
              </wp:positionV>
              <wp:extent cx="6209665" cy="0"/>
              <wp:effectExtent l="0" t="8255" r="635" b="10795"/>
              <wp:wrapNone/>
              <wp:docPr id="51" name="直线 16"/>
              <wp:cNvGraphicFramePr/>
              <a:graphic xmlns:a="http://schemas.openxmlformats.org/drawingml/2006/main">
                <a:graphicData uri="http://schemas.microsoft.com/office/word/2010/wordprocessingShape">
                  <wps:wsp>
                    <wps:cNvCnPr/>
                    <wps:spPr>
                      <a:xfrm>
                        <a:off x="0" y="0"/>
                        <a:ext cx="6209665" cy="0"/>
                      </a:xfrm>
                      <a:prstGeom prst="line">
                        <a:avLst/>
                      </a:prstGeom>
                      <a:ln w="16510" cap="flat" cmpd="sng">
                        <a:solidFill>
                          <a:srgbClr val="2C6493"/>
                        </a:solidFill>
                        <a:prstDash val="solid"/>
                        <a:headEnd type="none" w="med" len="med"/>
                        <a:tailEnd type="none" w="med" len="med"/>
                      </a:ln>
                    </wps:spPr>
                    <wps:bodyPr upright="1"/>
                  </wps:wsp>
                </a:graphicData>
              </a:graphic>
            </wp:anchor>
          </w:drawing>
        </mc:Choice>
        <mc:Fallback>
          <w:pict>
            <v:line id="直线 16" o:spid="_x0000_s1026" o:spt="20" style="position:absolute;left:0pt;margin-left:0pt;margin-top:0pt;height:0pt;width:488.95pt;mso-position-horizontal-relative:page;mso-position-vertical-relative:page;z-index:-251634688;mso-width-relative:page;mso-height-relative:page;" filled="f" stroked="t" coordsize="21600,21600" o:gfxdata="UEsDBAoAAAAAAIdO4kAAAAAAAAAAAAAAAAAEAAAAZHJzL1BLAwQUAAAACACHTuJAHowl1NAAAAAC&#10;AQAADwAAAGRycy9kb3ducmV2LnhtbE2PzU7DMBCE70h9B2uRuFG7SBAa4vSA1CtSSwVXJ97GUeJ1&#10;art/b8+WC1xGGs1q5ttqdfGjOGFMfSANi7kCgdQG21OnYfe5fnwFkbIha8ZAqOGKCVb17K4ypQ1n&#10;2uBpmzvBJZRKo8HlPJVSptahN2keJiTO9iF6k9nGTtpozlzuR/mk1Iv0pidecGbCd4ftsD16DcUm&#10;fqfGhef19euwV34YPmLYaf1wv1BvIDJe8t8x3PAZHWpmasKRbBKjBn4k/ypny6JYgmhuVtaV/I9e&#10;/wBQSwMEFAAAAAgAh07iQJ8r1M/uAQAA3gMAAA4AAABkcnMvZTJvRG9jLnhtbK1TzY7TMBC+I/EO&#10;lu80TaERGzXdQ8tyQbASywNMbSex5D953KZ9Fl6DExceZ1+DcdLtwnLpgYs99oy/me+b8er2aA07&#10;qIjau4aXszlnygkvtesa/u3h7s17zjCBk2C8Uw0/KeS369evVkOo1cL33kgVGYE4rIfQ8D6lUBcF&#10;il5ZwJkPypGz9dFComPsChlhIHRrisV8XhWDjzJELxQi3W4nJz8jxmsAfdtqobZe7K1yaUKNykAi&#10;StjrgHw9Vtu2SqQvbYsqMdNwYprGlZKQvctrsV5B3UUIvRbnEuCaEl5wsqAdJb1AbSEB20f9D5TV&#10;Inr0bZoJb4uJyKgIsSjnL7T52kNQIxeSGsNFdPx/sOLz4T4yLRu+LDlzYKnjj99/PP78xcoqqzME&#10;rClo4+7j+YThPmaqxzbavBMJdhwVPV0UVcfEBF1Wi/lNVS05E0++4vlhiJg+Km9ZNhputMtkoYbD&#10;J0yUjEKfQvK1cWygga2WJTVPAI1eSy0n0wYqH103PkZvtLzTxuQnGLvdxkR2AGr/YlO9u3mbORHw&#10;X2E5yxawn+JG1zQYvQL5wUmWToF0cfQfeK7BKsmZUfR9skWAUCfQ5ppISm0cVZBlnYTM1s7LE7Vh&#10;H6LuepKiHKvMHmr7WO95RPNc/XkekZ6/5f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owl1NAA&#10;AAACAQAADwAAAAAAAAABACAAAAAiAAAAZHJzL2Rvd25yZXYueG1sUEsBAhQAFAAAAAgAh07iQJ8r&#10;1M/uAQAA3gMAAA4AAAAAAAAAAQAgAAAAHwEAAGRycy9lMm9Eb2MueG1sUEsFBgAAAAAGAAYAWQEA&#10;AH8FAAAAAA==&#10;">
              <v:fill on="f" focussize="0,0"/>
              <v:stroke weight="1.3pt" color="#2C6493" joinstyle="round"/>
              <v:imagedata o:title=""/>
              <o:lock v:ext="edit" aspectratio="f"/>
            </v:line>
          </w:pict>
        </mc:Fallback>
      </mc:AlternateContent>
    </w:r>
    <w:r>
      <w:rPr>
        <w:sz w:val="18"/>
      </w:rPr>
      <mc:AlternateContent>
        <mc:Choice Requires="wps">
          <w:drawing>
            <wp:anchor distT="0" distB="0" distL="114300" distR="114300" simplePos="0" relativeHeight="251680768" behindDoc="0" locked="0" layoutInCell="1" allowOverlap="1">
              <wp:simplePos x="0" y="0"/>
              <wp:positionH relativeFrom="margin">
                <wp:posOffset>5206365</wp:posOffset>
              </wp:positionH>
              <wp:positionV relativeFrom="paragraph">
                <wp:posOffset>8890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right"/>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9.95pt;margin-top:0.7pt;height:144pt;width:144pt;mso-position-horizontal-relative:margin;mso-wrap-style:none;z-index:251680768;mso-width-relative:page;mso-height-relative:page;" filled="f" stroked="f" coordsize="21600,21600" o:gfxdata="UEsDBAoAAAAAAIdO4kAAAAAAAAAAAAAAAAAEAAAAZHJzL1BLAwQUAAAACACHTuJASbYcidYAAAAK&#10;AQAADwAAAGRycy9kb3ducmV2LnhtbE2PwU7DMAyG70i8Q2QkbizpqKDtmk5iohyRWDlwzBrTdjRJ&#10;lWRdeXu8Ezva36/fn8vtYkY2ow+DsxKSlQCGtnV6sJ2Ez6Z+yICFqKxWo7Mo4RcDbKvbm1IV2p3t&#10;B8772DEqsaFQEvoYp4Lz0PZoVFi5CS2xb+eNijT6jmuvzlRuRr4W4okbNVi60KsJdz22P/uTkbCr&#10;m8bPGPz4hW/14/H9JcXXRcr7u0RsgEVc4n8YLvqkDhU5HdzJ6sBGCVmS5xQlkAK78EQ80+IgYZ3l&#10;KfCq5NcvVH9QSwMEFAAAAAgAh07iQDp+ypgwAgAAYwQAAA4AAABkcnMvZTJvRG9jLnhtbK1US44T&#10;MRDdI3EHy3vSSRCjKEpnFCYKQoqYkQbE2nG705b8k+2kOxwAbsCKDXvOlXPMc38yMLCYBZtO2VV+&#10;Ve9VVRbXjVbkKHyQ1uR0MhpTIgy3hTT7nH76uHk1oyREZgqmrBE5PYlAr5cvXyxqNxdTW1lVCE8A&#10;YsK8djmtYnTzLAu8EpqFkXXCwFlar1nE0e+zwrMa6Fpl0/H4KqutL5y3XISA23XnpD2ifw6gLUvJ&#10;xdrygxYmdqheKBZBKVTSBbpsqy1LweNtWQYRicopmMb2iySwd+mbLRdsvvfMVZL3JbDnlPCEk2bS&#10;IOkFas0iIwcv/4LSknsbbBlH3OqsI9IqAhaT8RNt7ivmRMsFUgd3ET38P1j+4XjniSxy+gaSGKbR&#10;8fP3b+cfv84/vxLcQaDahTni7h0iY/PWNhib4T7gMvFuSq/TLxgR+IF1usgrmkh4ejSbzmZjuDh8&#10;wwH42eNz50N8J6wmycipR/9aWdlxG2IXOoSkbMZupFJtD5UhdU6vXqPkPzwAVwY5Eomu2GTFZtf0&#10;zHa2OIGYt91sBMc3Esm3LMQ75jEMKBjrEm/xKZVFEttblFTWf/nXfYpHj+ClpMZw5dRglyhR7w16&#10;B8A4GH4wdoNhDvrGYlonWEPHWxMPfFSDWXqrP2OHVikHXMxwZMppHMyb2A04dpCL1aoNOjgv91X3&#10;AJPnWNyae8dTmiRXcKtDhJitxkmgTpVeN8xe26V+T9Jw/35uox7/G5Y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bYcidYAAAAKAQAADwAAAAAAAAABACAAAAAiAAAAZHJzL2Rvd25yZXYueG1sUEsB&#10;AhQAFAAAAAgAh07iQDp+ypgwAgAAYwQAAA4AAAAAAAAAAQAgAAAAJQEAAGRycy9lMm9Eb2MueG1s&#10;UEsFBgAAAAAGAAYAWQEAAMcFAAAAAA==&#10;">
              <v:fill on="f" focussize="0,0"/>
              <v:stroke on="f" weight="0.5pt"/>
              <v:imagedata o:title=""/>
              <o:lock v:ext="edit" aspectratio="f"/>
              <v:textbox inset="0mm,0mm,0mm,0mm" style="mso-fit-shape-to-text:t;">
                <w:txbxContent>
                  <w:p>
                    <w:pPr>
                      <w:pStyle w:val="7"/>
                      <w:jc w:val="right"/>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pPr>
    <w:r>
      <mc:AlternateContent>
        <mc:Choice Requires="wps">
          <w:drawing>
            <wp:anchor distT="0" distB="0" distL="114300" distR="114300" simplePos="0" relativeHeight="251679744" behindDoc="0" locked="0" layoutInCell="1" allowOverlap="1">
              <wp:simplePos x="0" y="0"/>
              <wp:positionH relativeFrom="margin">
                <wp:posOffset>43180</wp:posOffset>
              </wp:positionH>
              <wp:positionV relativeFrom="paragraph">
                <wp:posOffset>-172085</wp:posOffset>
              </wp:positionV>
              <wp:extent cx="281305" cy="196215"/>
              <wp:effectExtent l="0" t="0" r="0" b="0"/>
              <wp:wrapNone/>
              <wp:docPr id="49" name="文本框 17"/>
              <wp:cNvGraphicFramePr/>
              <a:graphic xmlns:a="http://schemas.openxmlformats.org/drawingml/2006/main">
                <a:graphicData uri="http://schemas.microsoft.com/office/word/2010/wordprocessingShape">
                  <wps:wsp>
                    <wps:cNvSpPr txBox="1"/>
                    <wps:spPr>
                      <a:xfrm>
                        <a:off x="0" y="0"/>
                        <a:ext cx="281305" cy="196215"/>
                      </a:xfrm>
                      <a:prstGeom prst="rect">
                        <a:avLst/>
                      </a:prstGeom>
                      <a:noFill/>
                      <a:ln>
                        <a:noFill/>
                      </a:ln>
                    </wps:spPr>
                    <wps:txbx>
                      <w:txbxContent>
                        <w:p>
                          <w:pPr>
                            <w:spacing w:before="12"/>
                            <w:ind w:left="40" w:right="0" w:firstLine="0"/>
                            <w:jc w:val="left"/>
                            <w:rPr>
                              <w:rFonts w:hint="default" w:ascii="Times New Roman" w:hAnsi="Times New Roman" w:cs="Times New Roman"/>
                              <w:b/>
                              <w:sz w:val="18"/>
                              <w:szCs w:val="18"/>
                            </w:rPr>
                          </w:pPr>
                          <w:r>
                            <w:rPr>
                              <w:rFonts w:hint="default" w:ascii="Times New Roman" w:hAnsi="Times New Roman" w:cs="Times New Roman"/>
                              <w:sz w:val="18"/>
                              <w:szCs w:val="18"/>
                            </w:rPr>
                            <w:fldChar w:fldCharType="begin"/>
                          </w:r>
                          <w:r>
                            <w:rPr>
                              <w:rFonts w:hint="default" w:ascii="Times New Roman" w:hAnsi="Times New Roman" w:cs="Times New Roman"/>
                              <w:b/>
                              <w:color w:val="58595B"/>
                              <w:sz w:val="18"/>
                              <w:szCs w:val="18"/>
                            </w:rPr>
                            <w:instrText xml:space="preserve"> PAGE </w:instrText>
                          </w:r>
                          <w:r>
                            <w:rPr>
                              <w:rFonts w:hint="default" w:ascii="Times New Roman" w:hAnsi="Times New Roman" w:cs="Times New Roman"/>
                              <w:sz w:val="18"/>
                              <w:szCs w:val="18"/>
                            </w:rPr>
                            <w:fldChar w:fldCharType="separate"/>
                          </w:r>
                          <w:r>
                            <w:rPr>
                              <w:rFonts w:hint="default" w:ascii="Times New Roman" w:hAnsi="Times New Roman" w:cs="Times New Roman"/>
                              <w:sz w:val="18"/>
                              <w:szCs w:val="18"/>
                            </w:rPr>
                            <w:t>13</w:t>
                          </w:r>
                          <w:r>
                            <w:rPr>
                              <w:rFonts w:hint="default" w:ascii="Times New Roman" w:hAnsi="Times New Roman" w:cs="Times New Roman"/>
                              <w:sz w:val="18"/>
                              <w:szCs w:val="18"/>
                            </w:rPr>
                            <w:fldChar w:fldCharType="end"/>
                          </w:r>
                          <w:r>
                            <w:rPr>
                              <w:rFonts w:hint="default" w:ascii="Times New Roman" w:hAnsi="Times New Roman" w:cs="Times New Roman"/>
                              <w:b/>
                              <w:color w:val="58595B"/>
                              <w:sz w:val="18"/>
                              <w:szCs w:val="18"/>
                            </w:rPr>
                            <w:t xml:space="preserve"> </w:t>
                          </w:r>
                        </w:p>
                      </w:txbxContent>
                    </wps:txbx>
                    <wps:bodyPr lIns="0" tIns="0" rIns="0" bIns="0" upright="1"/>
                  </wps:wsp>
                </a:graphicData>
              </a:graphic>
            </wp:anchor>
          </w:drawing>
        </mc:Choice>
        <mc:Fallback>
          <w:pict>
            <v:shape id="文本框 17" o:spid="_x0000_s1026" o:spt="202" type="#_x0000_t202" style="position:absolute;left:0pt;margin-left:3.4pt;margin-top:-13.55pt;height:15.45pt;width:22.15pt;mso-position-horizontal-relative:margin;z-index:251679744;mso-width-relative:page;mso-height-relative:page;" filled="f" stroked="f" coordsize="21600,21600" o:gfxdata="UEsDBAoAAAAAAIdO4kAAAAAAAAAAAAAAAAAEAAAAZHJzL1BLAwQUAAAACACHTuJAffOmd9YAAAAG&#10;AQAADwAAAGRycy9kb3ducmV2LnhtbE3OTU/DMAwG4DsS/yEyErct6RBllKYTQnBCQnTlwDFtvDZa&#10;45Qm++DfY05wsqzXev2Um7MfxRHn6AJpyJYKBFIXrKNew0fzsliDiMmQNWMg1PCNETbV5UVpChtO&#10;VONxm3rBJRQLo2FIaSqkjN2A3sRlmJA424XZm8Tr3Es7mxOX+1GulMqlN474w2AmfBqw228PXsPj&#10;J9XP7uutfa93tWuae0Wv+V7r66tMPYBIeE5/x/DLZzpUbGrDgWwUo4ac4UnDYnWXgeD8NuPZarhZ&#10;g6xK+Z9f/QBQSwMEFAAAAAgAh07iQOTTdfC9AQAAcwMAAA4AAABkcnMvZTJvRG9jLnhtbK1TS27b&#10;MBDdF8gdCO5rSm6SJoLlAIGRokDRFkh7AJqiLAL8gUNb8gXaG3TVTfc9l8/RIWU5TbLJIhtqNDN6&#10;894banEzGE12MoBytqblrKBEWuEaZTc1/f7t7u0VJRC5bbh2VtZ0L4HeLM/eLHpfybnrnG5kIAhi&#10;oep9TbsYfcUYiE4aDjPnpcVi64LhEV/DhjWB94huNJsXxSXrXWh8cEICYHY1FukRMbwE0LWtEnLl&#10;xNZIG0fUIDWPKAk65YEuM9u2lSJ+aVuQkeiaotKYTxyC8TqdbLng1SZw3ylxpMBfQuGJJsOVxaEn&#10;qBWPnGyDegZllAgOXBtnwhk2CsmOoIqyeOLNfce9zFrQavAn0+H1YMXn3ddAVFPT82tKLDe48cOv&#10;n4fffw9/fpDyfTKo91Bh373HzjjcugGvzZQHTCbdQxtMeqIignW0d3+yVw6RCEzOr8p3xQUlAkvl&#10;9eW8vEgo7OFjHyB+kM6QFNQ04PayqXz3CeLYOrWkWdbdKa3zBrV9lEDMlGGJ+cgwRXFYD0c5a9fs&#10;UY3+aNHLdC+mIEzBegq2PqhNh3Sy5gyJu8i8j/cmLfv/9zz44V9Z/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986Z31gAAAAYBAAAPAAAAAAAAAAEAIAAAACIAAABkcnMvZG93bnJldi54bWxQSwEC&#10;FAAUAAAACACHTuJA5NN18L0BAABzAwAADgAAAAAAAAABACAAAAAlAQAAZHJzL2Uyb0RvYy54bWxQ&#10;SwUGAAAAAAYABgBZAQAAVAUAAAAA&#10;">
              <v:fill on="f" focussize="0,0"/>
              <v:stroke on="f"/>
              <v:imagedata o:title=""/>
              <o:lock v:ext="edit" aspectratio="f"/>
              <v:textbox inset="0mm,0mm,0mm,0mm">
                <w:txbxContent>
                  <w:p>
                    <w:pPr>
                      <w:spacing w:before="12"/>
                      <w:ind w:left="40" w:right="0" w:firstLine="0"/>
                      <w:jc w:val="left"/>
                      <w:rPr>
                        <w:rFonts w:hint="default" w:ascii="Times New Roman" w:hAnsi="Times New Roman" w:cs="Times New Roman"/>
                        <w:b/>
                        <w:sz w:val="18"/>
                        <w:szCs w:val="18"/>
                      </w:rPr>
                    </w:pPr>
                    <w:r>
                      <w:rPr>
                        <w:rFonts w:hint="default" w:ascii="Times New Roman" w:hAnsi="Times New Roman" w:cs="Times New Roman"/>
                        <w:sz w:val="18"/>
                        <w:szCs w:val="18"/>
                      </w:rPr>
                      <w:fldChar w:fldCharType="begin"/>
                    </w:r>
                    <w:r>
                      <w:rPr>
                        <w:rFonts w:hint="default" w:ascii="Times New Roman" w:hAnsi="Times New Roman" w:cs="Times New Roman"/>
                        <w:b/>
                        <w:color w:val="58595B"/>
                        <w:sz w:val="18"/>
                        <w:szCs w:val="18"/>
                      </w:rPr>
                      <w:instrText xml:space="preserve"> PAGE </w:instrText>
                    </w:r>
                    <w:r>
                      <w:rPr>
                        <w:rFonts w:hint="default" w:ascii="Times New Roman" w:hAnsi="Times New Roman" w:cs="Times New Roman"/>
                        <w:sz w:val="18"/>
                        <w:szCs w:val="18"/>
                      </w:rPr>
                      <w:fldChar w:fldCharType="separate"/>
                    </w:r>
                    <w:r>
                      <w:rPr>
                        <w:rFonts w:hint="default" w:ascii="Times New Roman" w:hAnsi="Times New Roman" w:cs="Times New Roman"/>
                        <w:sz w:val="18"/>
                        <w:szCs w:val="18"/>
                      </w:rPr>
                      <w:t>13</w:t>
                    </w:r>
                    <w:r>
                      <w:rPr>
                        <w:rFonts w:hint="default" w:ascii="Times New Roman" w:hAnsi="Times New Roman" w:cs="Times New Roman"/>
                        <w:sz w:val="18"/>
                        <w:szCs w:val="18"/>
                      </w:rPr>
                      <w:fldChar w:fldCharType="end"/>
                    </w:r>
                    <w:r>
                      <w:rPr>
                        <w:rFonts w:hint="default" w:ascii="Times New Roman" w:hAnsi="Times New Roman" w:cs="Times New Roman"/>
                        <w:b/>
                        <w:color w:val="58595B"/>
                        <w:sz w:val="18"/>
                        <w:szCs w:val="18"/>
                      </w:rPr>
                      <w:t xml:space="preserve"> </w:t>
                    </w:r>
                  </w:p>
                </w:txbxContent>
              </v:textbox>
            </v:shape>
          </w:pict>
        </mc:Fallback>
      </mc:AlternateContent>
    </w:r>
    <w:r>
      <mc:AlternateContent>
        <mc:Choice Requires="wps">
          <w:drawing>
            <wp:anchor distT="0" distB="0" distL="114300" distR="114300" simplePos="0" relativeHeight="251678720" behindDoc="1" locked="0" layoutInCell="1" allowOverlap="1">
              <wp:simplePos x="0" y="0"/>
              <wp:positionH relativeFrom="page">
                <wp:posOffset>674370</wp:posOffset>
              </wp:positionH>
              <wp:positionV relativeFrom="page">
                <wp:posOffset>9662795</wp:posOffset>
              </wp:positionV>
              <wp:extent cx="6209665" cy="0"/>
              <wp:effectExtent l="0" t="8255" r="635" b="10795"/>
              <wp:wrapNone/>
              <wp:docPr id="48" name="直线 16"/>
              <wp:cNvGraphicFramePr/>
              <a:graphic xmlns:a="http://schemas.openxmlformats.org/drawingml/2006/main">
                <a:graphicData uri="http://schemas.microsoft.com/office/word/2010/wordprocessingShape">
                  <wps:wsp>
                    <wps:cNvCnPr/>
                    <wps:spPr>
                      <a:xfrm>
                        <a:off x="0" y="0"/>
                        <a:ext cx="6209665" cy="0"/>
                      </a:xfrm>
                      <a:prstGeom prst="line">
                        <a:avLst/>
                      </a:prstGeom>
                      <a:ln w="16510" cap="flat" cmpd="sng">
                        <a:solidFill>
                          <a:srgbClr val="2C6493"/>
                        </a:solidFill>
                        <a:prstDash val="solid"/>
                        <a:headEnd type="none" w="med" len="med"/>
                        <a:tailEnd type="none" w="med" len="med"/>
                      </a:ln>
                    </wps:spPr>
                    <wps:bodyPr upright="1"/>
                  </wps:wsp>
                </a:graphicData>
              </a:graphic>
            </wp:anchor>
          </w:drawing>
        </mc:Choice>
        <mc:Fallback>
          <w:pict>
            <v:line id="直线 16" o:spid="_x0000_s1026" o:spt="20" style="position:absolute;left:0pt;margin-left:53.1pt;margin-top:760.85pt;height:0pt;width:488.95pt;mso-position-horizontal-relative:page;mso-position-vertical-relative:page;z-index:-251637760;mso-width-relative:page;mso-height-relative:page;" filled="f" stroked="t" coordsize="21600,21600" o:gfxdata="UEsDBAoAAAAAAIdO4kAAAAAAAAAAAAAAAAAEAAAAZHJzL1BLAwQUAAAACACHTuJA6KEHotYAAAAO&#10;AQAADwAAAGRycy9kb3ducmV2LnhtbE2PS0/DMBCE70j8B2uRuFE7EX0oxOkBqVeklopenXibRInX&#10;wXZf/57tAcFtZ3c0+025vrpRnDHE3pOGbKZAIDXe9tRq2H9uXlYgYjJkzegJNdwwwrp6fChNYf2F&#10;tnjepVZwCMXCaOhSmgopY9OhM3HmJyS+HX1wJrEMrbTBXDjcjTJXaiGd6Yk/dGbC9w6bYXdyGpbb&#10;cIh15+eb29f3Ublh+Ah+r/XzU6beQCS8pj8z3PEZHSpmqv2JbBQja7XI2crDPM+WIO4WtXrNQNS/&#10;O1mV8n+N6gdQSwMEFAAAAAgAh07iQO3iSXHuAQAA3gMAAA4AAABkcnMvZTJvRG9jLnhtbK1TzY7T&#10;MBC+I/EOlu80TdmN2KjpHlqWC4JKwANMbSex5D953KZ9Fl6DExceZ1+DcdLtwnLpgYs99oy/me+b&#10;8fL+aA07qIjau4aXszlnygkvtesa/u3rw5t3nGECJ8F4pxp+UsjvV69fLYdQq4XvvZEqMgJxWA+h&#10;4X1KoS4KFL2ygDMflCNn66OFRMfYFTLCQOjWFIv5vCoGH2WIXihEut1MTn5GjNcA+rbVQm282Fvl&#10;0oQalYFElLDXAflqrLZtlUif2xZVYqbhxDSNKyUhe5fXYrWEuosQei3OJcA1JbzgZEE7SnqB2kAC&#10;to/6HyirRfTo2zQT3hYTkVERYlHOX2jzpYegRi4kNYaL6Pj/YMWnwzYyLRt+Q313YKnjj99/PP78&#10;xcoqqzMErClo7bbxfMKwjZnqsY0270SCHUdFTxdF1TExQZfVYn5XVbeciSdf8fwwREwflLcsGw03&#10;2mWyUMPhIyZKRqFPIfnaODbQwFa3JTVPAI1eSy0n0wYqH103PkZvtHzQxuQnGLvd2kR2AGr/Yl3d&#10;3L3NnAj4r7CcZQPYT3GjaxqMXoF87yRLp0C6OPoPPNdgleTMKPo+2SJAqBNoc00kpTaOKsiyTkJm&#10;a+flidqwD1F3PUlRjlVmD7V9rPc8onmu/jyPSM/fcvU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6KEHotYAAAAOAQAADwAAAAAAAAABACAAAAAiAAAAZHJzL2Rvd25yZXYueG1sUEsBAhQAFAAAAAgA&#10;h07iQO3iSXHuAQAA3gMAAA4AAAAAAAAAAQAgAAAAJQEAAGRycy9lMm9Eb2MueG1sUEsFBgAAAAAG&#10;AAYAWQEAAIUFAAAAAA==&#10;">
              <v:fill on="f" focussize="0,0"/>
              <v:stroke weight="1.3pt" color="#2C6493" joinstyle="round"/>
              <v:imagedata o:title=""/>
              <o:lock v:ext="edit" aspectratio="f"/>
            </v:lin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hint="default" w:eastAsia="宋体"/>
        <w:lang w:val="en-US" w:eastAsia="zh-CN"/>
      </w:rPr>
    </w:pPr>
    <w:r>
      <w:rPr>
        <w:sz w:val="18"/>
      </w:rPr>
      <mc:AlternateContent>
        <mc:Choice Requires="wps">
          <w:drawing>
            <wp:anchor distT="0" distB="0" distL="114300" distR="114300" simplePos="0" relativeHeight="251698176" behindDoc="0" locked="0" layoutInCell="1" allowOverlap="1">
              <wp:simplePos x="0" y="0"/>
              <wp:positionH relativeFrom="margin">
                <wp:posOffset>5279390</wp:posOffset>
              </wp:positionH>
              <wp:positionV relativeFrom="paragraph">
                <wp:posOffset>-27305</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15.7pt;margin-top:-2.15pt;height:144pt;width:144pt;mso-position-horizontal-relative:margin;mso-wrap-style:none;z-index:251698176;mso-width-relative:page;mso-height-relative:page;" filled="f" stroked="f" coordsize="21600,21600" o:gfxdata="UEsDBAoAAAAAAIdO4kAAAAAAAAAAAAAAAAAEAAAAZHJzL1BLAwQUAAAACACHTuJAnlolPdgAAAAL&#10;AQAADwAAAGRycy9kb3ducmV2LnhtbE2PTU+DQBCG7yb+h82YeGsXClGKDE1sxKOJxYPHLTsFdD/I&#10;7pbiv3d70uPMPHnneavdohWbyfnRGoR0nQAj01k5mh7ho21WBTAfhJFCWUMIP+RhV9/eVKKU9mLe&#10;aT6EnsUQ40uBMIQwlZz7biAt/NpOZOLtZJ0WIY6u59KJSwzXim+S5IFrMZr4YRAT7Qfqvg9njbBv&#10;2tbN5J36pNcm+3p7zullQby/S5MnYIGW8AfDVT+qQx2djvZspGcKocjSPKIIqzwDdgXSdBs3R4RN&#10;kT0Cryv+v0P9C1BLAwQUAAAACACHTuJANy2/ezMCAABjBAAADgAAAGRycy9lMm9Eb2MueG1srVTN&#10;jtMwEL4j8Q6W7zRp0S5V1XRVtipCqtiVFsTZdZwmkv9ku03KA8AbcOLCnefqc/DZabpo4bAHLs7Y&#10;M/7G3zczmd90SpKDcL4xuqDjUU6J0NyUjd4V9NPH9aspJT4wXTJptCjoUXh6s3j5Yt7amZiY2shS&#10;OAIQ7WetLWgdgp1lmee1UMyPjBUazso4xQK2bpeVjrVAVzKb5Pl11hpXWme48B6nq95Jz4juOYCm&#10;qhouVobvldChR3VCsgBKvm6sp4v02qoSPNxVlReByIKCaUgrksDexjVbzNls55itG35+AnvOE55w&#10;UqzRSHqBWrHAyN41f0GphjvjTRVG3KisJ5IUAYtx/kSbh5pZkbhAam8vovv/B8s/HO4dacqCXr2h&#10;RDOFip++fzv9+HX6+ZXgDAK11s8Q92ARGbq3pkPbDOceh5F3VzkVv2BE4Ie8x4u8oguEx0vTyXSa&#10;w8XhGzbAzx6vW+fDO2EUiUZBHeqXZGWHjQ996BASs2mzbqRMNZSatAW9fn2VpwsXD8ClRo5Ion9s&#10;tEK37c7MtqY8gpgzfW94y9cNkm+YD/fMoRnwYIxLuMNSSYMk5mxRUhv35V/nMR41gpeSFs1VUI1Z&#10;okS+16gdAMNguMHYDobeq1uDbh1jDC1PJi64IAezckZ9xgwtYw64mObIVNAwmLehb3DMIBfLZQra&#10;W9fs6v4COs+ysNEPlsc0UUhvl/sAMZPGUaBelbNu6L1UpfOcxOb+c5+iHv8Ni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eWiU92AAAAAsBAAAPAAAAAAAAAAEAIAAAACIAAABkcnMvZG93bnJldi54&#10;bWxQSwECFAAUAAAACACHTuJANy2/ezMCAABjBAAADgAAAAAAAAABACAAAAAnAQAAZHJzL2Uyb0Rv&#10;Yy54bWxQSwUGAAAAAAYABgBZAQAAzA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14</w:t>
                    </w:r>
                    <w:r>
                      <w:fldChar w:fldCharType="end"/>
                    </w:r>
                  </w:p>
                </w:txbxContent>
              </v:textbox>
            </v:shape>
          </w:pict>
        </mc:Fallback>
      </mc:AlternateContent>
    </w:r>
    <w:r>
      <mc:AlternateContent>
        <mc:Choice Requires="wps">
          <w:drawing>
            <wp:anchor distT="0" distB="0" distL="114300" distR="114300" simplePos="0" relativeHeight="251686912" behindDoc="1" locked="0" layoutInCell="1" allowOverlap="1">
              <wp:simplePos x="0" y="0"/>
              <wp:positionH relativeFrom="page">
                <wp:posOffset>617220</wp:posOffset>
              </wp:positionH>
              <wp:positionV relativeFrom="page">
                <wp:posOffset>9657715</wp:posOffset>
              </wp:positionV>
              <wp:extent cx="6209665" cy="0"/>
              <wp:effectExtent l="0" t="8255" r="635" b="10795"/>
              <wp:wrapNone/>
              <wp:docPr id="53" name="直线 16"/>
              <wp:cNvGraphicFramePr/>
              <a:graphic xmlns:a="http://schemas.openxmlformats.org/drawingml/2006/main">
                <a:graphicData uri="http://schemas.microsoft.com/office/word/2010/wordprocessingShape">
                  <wps:wsp>
                    <wps:cNvCnPr/>
                    <wps:spPr>
                      <a:xfrm>
                        <a:off x="0" y="0"/>
                        <a:ext cx="6209665" cy="0"/>
                      </a:xfrm>
                      <a:prstGeom prst="line">
                        <a:avLst/>
                      </a:prstGeom>
                      <a:ln w="16510" cap="flat" cmpd="sng">
                        <a:solidFill>
                          <a:srgbClr val="2C6493"/>
                        </a:solidFill>
                        <a:prstDash val="solid"/>
                        <a:headEnd type="none" w="med" len="med"/>
                        <a:tailEnd type="none" w="med" len="med"/>
                      </a:ln>
                    </wps:spPr>
                    <wps:bodyPr upright="1"/>
                  </wps:wsp>
                </a:graphicData>
              </a:graphic>
            </wp:anchor>
          </w:drawing>
        </mc:Choice>
        <mc:Fallback>
          <w:pict>
            <v:line id="直线 16" o:spid="_x0000_s1026" o:spt="20" style="position:absolute;left:0pt;margin-left:48.6pt;margin-top:760.45pt;height:0pt;width:488.95pt;mso-position-horizontal-relative:page;mso-position-vertical-relative:page;z-index:-251629568;mso-width-relative:page;mso-height-relative:page;" filled="f" stroked="t" coordsize="21600,21600" o:gfxdata="UEsDBAoAAAAAAIdO4kAAAAAAAAAAAAAAAAAEAAAAZHJzL1BLAwQUAAAACACHTuJAJEBc/9UAAAAN&#10;AQAADwAAAGRycy9kb3ducmV2LnhtbE2Py07DMBBF90j9B2uQ2FE7kUJoiNMFUrdILRVsnXgaR4nH&#10;qe2+/h53gWA5d47unKnXVzuxM/owOJKQLQUwpM7pgXoJ+8/N8yuwEBVpNTlCCTcMsG4WD7WqtLvQ&#10;Fs+72LNUQqFSEkyMc8V56AxaFZZuRkq7g/NWxTT6nmuvLqncTjwX4oVbNVC6YNSM7wa7cXeyEsqt&#10;/w6tccXm9nU8CDuOH97tpXx6zMQbsIjX+AfDXT+pQ5OcWnciHdgkYVXmiUx5kYsVsDshyiID1v5m&#10;vKn5/y+aH1BLAwQUAAAACACHTuJAzjHwKe8BAADeAwAADgAAAGRycy9lMm9Eb2MueG1srVNLbtsw&#10;EN0X6B0I7mvZTi00guUs7KabojXQ9gBjkpII8AcObdln6TW66qbHyTU6lBynTTZeZEMOOcM3894M&#10;l3dHa9hBRdTe1Xw2mXKmnPBSu7bmP77fv/vAGSZwEox3quYnhfxu9fbNsg+VmvvOG6kiIxCHVR9q&#10;3qUUqqJA0SkLOPFBOXI2PlpIdIxtISP0hG5NMZ9Oy6L3UYbohUKk283o5GfEeA2gbxot1MaLvVUu&#10;jahRGUhECTsdkK+GaptGifS1aVAlZmpOTNOwUhKyd3ktVkuo2gih0+JcAlxTwjNOFrSjpBeoDSRg&#10;+6hfQFktokffpInwthiJDIoQi9n0mTbfOghq4EJSY7iIjq8HK74ctpFpWfPFDWcOLHX84eevh99/&#10;2KzM6vQBKwpau208nzBsY6Z6bKLNO5Fgx0HR00VRdUxM0GU5n96W5YIz8egrnh6GiOmT8pZlo+ZG&#10;u0wWKjh8xkTJKPQxJF8bx3oa2HIxo+YJoNFrqOVk2kDlo2uHx+iNlvfamPwEY7tbm8gOQO2fr8v3&#10;tzeZEwH/F5azbAC7MW5wjYPRKZAfnWTpFEgXR/+B5xqskpwZRd8nWwQIVQJtromk1MZRBVnWUchs&#10;7bw8URv2Ieq2IylmQ5XZQ20f6j2PaJ6rf88D0tO3XP0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JEBc/9UAAAANAQAADwAAAAAAAAABACAAAAAiAAAAZHJzL2Rvd25yZXYueG1sUEsBAhQAFAAAAAgA&#10;h07iQM4x8CnvAQAA3gMAAA4AAAAAAAAAAQAgAAAAJAEAAGRycy9lMm9Eb2MueG1sUEsFBgAAAAAG&#10;AAYAWQEAAIUFAAAAAA==&#10;">
              <v:fill on="f" focussize="0,0"/>
              <v:stroke weight="1.3pt" color="#2C6493" joinstyle="round"/>
              <v:imagedata o:title=""/>
              <o:lock v:ext="edit" aspectratio="f"/>
            </v:lin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pPr>
    <w:r>
      <mc:AlternateContent>
        <mc:Choice Requires="wps">
          <w:drawing>
            <wp:anchor distT="0" distB="0" distL="114300" distR="114300" simplePos="0" relativeHeight="251689984" behindDoc="1" locked="0" layoutInCell="1" allowOverlap="1">
              <wp:simplePos x="0" y="0"/>
              <wp:positionH relativeFrom="page">
                <wp:posOffset>674370</wp:posOffset>
              </wp:positionH>
              <wp:positionV relativeFrom="page">
                <wp:posOffset>9662795</wp:posOffset>
              </wp:positionV>
              <wp:extent cx="6209665" cy="0"/>
              <wp:effectExtent l="0" t="8255" r="635" b="10795"/>
              <wp:wrapNone/>
              <wp:docPr id="54" name="直线 16"/>
              <wp:cNvGraphicFramePr/>
              <a:graphic xmlns:a="http://schemas.openxmlformats.org/drawingml/2006/main">
                <a:graphicData uri="http://schemas.microsoft.com/office/word/2010/wordprocessingShape">
                  <wps:wsp>
                    <wps:cNvCnPr/>
                    <wps:spPr>
                      <a:xfrm>
                        <a:off x="0" y="0"/>
                        <a:ext cx="6209665" cy="0"/>
                      </a:xfrm>
                      <a:prstGeom prst="line">
                        <a:avLst/>
                      </a:prstGeom>
                      <a:ln w="16510" cap="flat" cmpd="sng">
                        <a:solidFill>
                          <a:srgbClr val="2C6493"/>
                        </a:solidFill>
                        <a:prstDash val="solid"/>
                        <a:headEnd type="none" w="med" len="med"/>
                        <a:tailEnd type="none" w="med" len="med"/>
                      </a:ln>
                    </wps:spPr>
                    <wps:bodyPr upright="1"/>
                  </wps:wsp>
                </a:graphicData>
              </a:graphic>
            </wp:anchor>
          </w:drawing>
        </mc:Choice>
        <mc:Fallback>
          <w:pict>
            <v:line id="直线 16" o:spid="_x0000_s1026" o:spt="20" style="position:absolute;left:0pt;margin-left:53.1pt;margin-top:760.85pt;height:0pt;width:488.95pt;mso-position-horizontal-relative:page;mso-position-vertical-relative:page;z-index:-251626496;mso-width-relative:page;mso-height-relative:page;" filled="f" stroked="t" coordsize="21600,21600" o:gfxdata="UEsDBAoAAAAAAIdO4kAAAAAAAAAAAAAAAAAEAAAAZHJzL1BLAwQUAAAACACHTuJA6KEHotYAAAAO&#10;AQAADwAAAGRycy9kb3ducmV2LnhtbE2PS0/DMBCE70j8B2uRuFE7EX0oxOkBqVeklopenXibRInX&#10;wXZf/57tAcFtZ3c0+025vrpRnDHE3pOGbKZAIDXe9tRq2H9uXlYgYjJkzegJNdwwwrp6fChNYf2F&#10;tnjepVZwCMXCaOhSmgopY9OhM3HmJyS+HX1wJrEMrbTBXDjcjTJXaiGd6Yk/dGbC9w6bYXdyGpbb&#10;cIh15+eb29f3Ublh+Ah+r/XzU6beQCS8pj8z3PEZHSpmqv2JbBQja7XI2crDPM+WIO4WtXrNQNS/&#10;O1mV8n+N6gdQSwMEFAAAAAgAh07iQHSXR0bvAQAA3gMAAA4AAABkcnMvZTJvRG9jLnhtbK1TS27b&#10;MBDdF+gdCO5r2W4sNILlLOymm6I10PYAY5KSCPAHDm3ZZ+k1uuqmx8k1OpQcp002XmRDDjnDN/Pe&#10;DJd3R2vYQUXU3tV8NplyppzwUru25j++37/7wBkmcBKMd6rmJ4X8bvX2zbIPlZr7zhupIiMQh1Uf&#10;at6lFKqiQNEpCzjxQTlyNj5aSHSMbSEj9IRuTTGfTsui91GG6IVCpNvN6ORnxHgNoG8aLdTGi71V&#10;Lo2oURlIRAk7HZCvhmqbRon0tWlQJWZqTkzTsFISsnd5LVZLqNoIodPiXAJcU8IzTha0o6QXqA0k&#10;YPuoX0BZLaJH36SJ8LYYiQyKEIvZ9Jk23zoIauBCUmO4iI6vByu+HLaRaVnzxQ1nDix1/OHnr4ff&#10;f9iszOr0ASsKWrttPJ8wbGOmemyizTuRYMdB0dNFUXVMTNBlOZ/eluWCM/HoK54ehojpk/KWZaPm&#10;RrtMFio4fMZEySj0MSRfG8d6GthyMaPmCaDRa6jlZNpA5aNrh8fojZb32pj8BGO7W5vIDkDtn6/L&#10;m9v3mRMB/xeWs2wAuzFucI2D0SmQH51k6RRIF0f/gecarJKcGUXfJ1sECFUCba6JpNTGUQVZ1lHI&#10;bO28PFEb9iHqtiMpZkOV2UNtH+o9j2ieq3/PA9LTt1z9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ihB6LWAAAADgEAAA8AAAAAAAAAAQAgAAAAIgAAAGRycy9kb3ducmV2LnhtbFBLAQIUABQAAAAI&#10;AIdO4kB0l0dG7wEAAN4DAAAOAAAAAAAAAAEAIAAAACUBAABkcnMvZTJvRG9jLnhtbFBLBQYAAAAA&#10;BgAGAFkBAACGBQAAAAA=&#10;">
              <v:fill on="f" focussize="0,0"/>
              <v:stroke weight="1.3pt" color="#2C6493" joinstyle="round"/>
              <v:imagedata o:title=""/>
              <o:lock v:ext="edit" aspectratio="f"/>
            </v:line>
          </w:pict>
        </mc:Fallback>
      </mc:AlternateContent>
    </w:r>
    <w:r>
      <mc:AlternateContent>
        <mc:Choice Requires="wps">
          <w:drawing>
            <wp:anchor distT="0" distB="0" distL="114300" distR="114300" simplePos="0" relativeHeight="251691008" behindDoc="0" locked="0" layoutInCell="1" allowOverlap="1">
              <wp:simplePos x="0" y="0"/>
              <wp:positionH relativeFrom="margin">
                <wp:align>left</wp:align>
              </wp:positionH>
              <wp:positionV relativeFrom="paragraph">
                <wp:posOffset>0</wp:posOffset>
              </wp:positionV>
              <wp:extent cx="281305" cy="196215"/>
              <wp:effectExtent l="0" t="0" r="0" b="0"/>
              <wp:wrapNone/>
              <wp:docPr id="55" name="文本框 17"/>
              <wp:cNvGraphicFramePr/>
              <a:graphic xmlns:a="http://schemas.openxmlformats.org/drawingml/2006/main">
                <a:graphicData uri="http://schemas.microsoft.com/office/word/2010/wordprocessingShape">
                  <wps:wsp>
                    <wps:cNvSpPr txBox="1"/>
                    <wps:spPr>
                      <a:xfrm>
                        <a:off x="0" y="0"/>
                        <a:ext cx="281305" cy="196215"/>
                      </a:xfrm>
                      <a:prstGeom prst="rect">
                        <a:avLst/>
                      </a:prstGeom>
                      <a:noFill/>
                      <a:ln>
                        <a:noFill/>
                      </a:ln>
                    </wps:spPr>
                    <wps:txbx>
                      <w:txbxContent>
                        <w:p>
                          <w:pPr>
                            <w:spacing w:before="12"/>
                            <w:ind w:left="40" w:right="0" w:firstLine="0"/>
                            <w:jc w:val="left"/>
                            <w:rPr>
                              <w:rFonts w:hint="default" w:ascii="Times New Roman" w:hAnsi="Times New Roman" w:cs="Times New Roman"/>
                              <w:b/>
                              <w:sz w:val="18"/>
                              <w:szCs w:val="18"/>
                            </w:rPr>
                          </w:pPr>
                          <w:r>
                            <w:rPr>
                              <w:rFonts w:hint="default" w:ascii="Times New Roman" w:hAnsi="Times New Roman" w:cs="Times New Roman"/>
                              <w:sz w:val="18"/>
                              <w:szCs w:val="18"/>
                            </w:rPr>
                            <w:fldChar w:fldCharType="begin"/>
                          </w:r>
                          <w:r>
                            <w:rPr>
                              <w:rFonts w:hint="default" w:ascii="Times New Roman" w:hAnsi="Times New Roman" w:cs="Times New Roman"/>
                              <w:b/>
                              <w:color w:val="58595B"/>
                              <w:sz w:val="18"/>
                              <w:szCs w:val="18"/>
                            </w:rPr>
                            <w:instrText xml:space="preserve"> PAGE </w:instrText>
                          </w:r>
                          <w:r>
                            <w:rPr>
                              <w:rFonts w:hint="default" w:ascii="Times New Roman" w:hAnsi="Times New Roman" w:cs="Times New Roman"/>
                              <w:sz w:val="18"/>
                              <w:szCs w:val="18"/>
                            </w:rPr>
                            <w:fldChar w:fldCharType="separate"/>
                          </w:r>
                          <w:r>
                            <w:rPr>
                              <w:rFonts w:hint="default" w:ascii="Times New Roman" w:hAnsi="Times New Roman" w:cs="Times New Roman"/>
                              <w:sz w:val="18"/>
                              <w:szCs w:val="18"/>
                            </w:rPr>
                            <w:t>13</w:t>
                          </w:r>
                          <w:r>
                            <w:rPr>
                              <w:rFonts w:hint="default" w:ascii="Times New Roman" w:hAnsi="Times New Roman" w:cs="Times New Roman"/>
                              <w:sz w:val="18"/>
                              <w:szCs w:val="18"/>
                            </w:rPr>
                            <w:fldChar w:fldCharType="end"/>
                          </w:r>
                          <w:r>
                            <w:rPr>
                              <w:rFonts w:hint="default" w:ascii="Times New Roman" w:hAnsi="Times New Roman" w:cs="Times New Roman"/>
                              <w:b/>
                              <w:color w:val="58595B"/>
                              <w:sz w:val="18"/>
                              <w:szCs w:val="18"/>
                            </w:rPr>
                            <w:t xml:space="preserve"> </w:t>
                          </w:r>
                        </w:p>
                      </w:txbxContent>
                    </wps:txbx>
                    <wps:bodyPr lIns="0" tIns="0" rIns="0" bIns="0" upright="1"/>
                  </wps:wsp>
                </a:graphicData>
              </a:graphic>
            </wp:anchor>
          </w:drawing>
        </mc:Choice>
        <mc:Fallback>
          <w:pict>
            <v:shape id="文本框 17" o:spid="_x0000_s1026" o:spt="202" type="#_x0000_t202" style="position:absolute;left:0pt;margin-top:0pt;height:15.45pt;width:22.15pt;mso-position-horizontal:left;mso-position-horizontal-relative:margin;z-index:251691008;mso-width-relative:page;mso-height-relative:page;" filled="f" stroked="f" coordsize="21600,21600" o:gfxdata="UEsDBAoAAAAAAIdO4kAAAAAAAAAAAAAAAAAEAAAAZHJzL1BLAwQUAAAACACHTuJACoticdQAAAAD&#10;AQAADwAAAGRycy9kb3ducmV2LnhtbE2PS0/DMBCE70j8B2uReqN2H6poyKZCqD0hIdJw4OjE28Rq&#10;vA6x++DfY7jAZaXRjGa+zTdX14szjcF6RphNFQjixhvLLcJ7tbt/ABGiZqN7z4TwRQE2xe1NrjPj&#10;L1zSeR9bkUo4ZBqhi3HIpAxNR06HqR+Ik3fwo9MxybGVZtSXVO56OVdqJZ22nBY6PdBzR81xf3II&#10;Tx9cbu3na/1WHkpbVWvFL6sj4uRuph5BRLrGvzD84Cd0KBJT7U9sgugR0iPx9yZvuVyAqBEWag2y&#10;yOV/9uIbUEsDBBQAAAAIAIdO4kBf2AWUvAEAAHMDAAAOAAAAZHJzL2Uyb0RvYy54bWytU0Fu2zAQ&#10;vBfIHwjea0kunKaC5QCBkaBA0RZI+wCaIi0CJJcgaUv+QPuDnnrpve/yO7qkLKdJLjnkQq12V7Mz&#10;s9TyejCa7IUPCmxDq1lJibAcWmW3Df3+7fbtFSUhMtsyDVY09CACvV5dvFn2rhZz6EC3whMEsaHu&#10;XUO7GF1dFIF3wrAwAycsFiV4wyK++m3RetYjutHFvCwvix586zxwEQJm12ORnhD9SwBBSsXFGvjO&#10;CBtHVC80iygpdMoFuspspRQ8fpEyiEh0Q1FpzCcOwXiTzmK1ZPXWM9cpfqLAXkLhiSbDlMWhZ6g1&#10;i4zsvHoGZRT3EEDGGQdTjEKyI6iiKp94c98xJ7IWtDq4s+nh9WD55/1XT1Tb0MWCEssMbvz46+fx&#10;99/jnx+kep8M6l2ose/eYWccbmDAazPlAyaT7kF6k56oiGAd7T2c7RVDJByT86vqXYlTOJaqD5fz&#10;apFQioePnQ/xToAhKWiox+1lU9n+U4hj69SSZlm4VVrnDWr7KIGYKVMk5iPDFMVhM5zkbKA9oBr9&#10;0aKX6V5MgZ+CzRTsnFfbDulkzRkSd5F5n+5NWvb/73nww7+y+g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Ki2Jx1AAAAAMBAAAPAAAAAAAAAAEAIAAAACIAAABkcnMvZG93bnJldi54bWxQSwECFAAU&#10;AAAACACHTuJAX9gFlLwBAABzAwAADgAAAAAAAAABACAAAAAjAQAAZHJzL2Uyb0RvYy54bWxQSwUG&#10;AAAAAAYABgBZAQAAUQUAAAAA&#10;">
              <v:fill on="f" focussize="0,0"/>
              <v:stroke on="f"/>
              <v:imagedata o:title=""/>
              <o:lock v:ext="edit" aspectratio="f"/>
              <v:textbox inset="0mm,0mm,0mm,0mm">
                <w:txbxContent>
                  <w:p>
                    <w:pPr>
                      <w:spacing w:before="12"/>
                      <w:ind w:left="40" w:right="0" w:firstLine="0"/>
                      <w:jc w:val="left"/>
                      <w:rPr>
                        <w:rFonts w:hint="default" w:ascii="Times New Roman" w:hAnsi="Times New Roman" w:cs="Times New Roman"/>
                        <w:b/>
                        <w:sz w:val="18"/>
                        <w:szCs w:val="18"/>
                      </w:rPr>
                    </w:pPr>
                    <w:r>
                      <w:rPr>
                        <w:rFonts w:hint="default" w:ascii="Times New Roman" w:hAnsi="Times New Roman" w:cs="Times New Roman"/>
                        <w:sz w:val="18"/>
                        <w:szCs w:val="18"/>
                      </w:rPr>
                      <w:fldChar w:fldCharType="begin"/>
                    </w:r>
                    <w:r>
                      <w:rPr>
                        <w:rFonts w:hint="default" w:ascii="Times New Roman" w:hAnsi="Times New Roman" w:cs="Times New Roman"/>
                        <w:b/>
                        <w:color w:val="58595B"/>
                        <w:sz w:val="18"/>
                        <w:szCs w:val="18"/>
                      </w:rPr>
                      <w:instrText xml:space="preserve"> PAGE </w:instrText>
                    </w:r>
                    <w:r>
                      <w:rPr>
                        <w:rFonts w:hint="default" w:ascii="Times New Roman" w:hAnsi="Times New Roman" w:cs="Times New Roman"/>
                        <w:sz w:val="18"/>
                        <w:szCs w:val="18"/>
                      </w:rPr>
                      <w:fldChar w:fldCharType="separate"/>
                    </w:r>
                    <w:r>
                      <w:rPr>
                        <w:rFonts w:hint="default" w:ascii="Times New Roman" w:hAnsi="Times New Roman" w:cs="Times New Roman"/>
                        <w:sz w:val="18"/>
                        <w:szCs w:val="18"/>
                      </w:rPr>
                      <w:t>13</w:t>
                    </w:r>
                    <w:r>
                      <w:rPr>
                        <w:rFonts w:hint="default" w:ascii="Times New Roman" w:hAnsi="Times New Roman" w:cs="Times New Roman"/>
                        <w:sz w:val="18"/>
                        <w:szCs w:val="18"/>
                      </w:rPr>
                      <w:fldChar w:fldCharType="end"/>
                    </w:r>
                    <w:r>
                      <w:rPr>
                        <w:rFonts w:hint="default" w:ascii="Times New Roman" w:hAnsi="Times New Roman" w:cs="Times New Roman"/>
                        <w:b/>
                        <w:color w:val="58595B"/>
                        <w:sz w:val="18"/>
                        <w:szCs w:val="1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hint="default" w:eastAsia="宋体"/>
        <w:lang w:val="en-US" w:eastAsia="zh-CN"/>
      </w:rPr>
    </w:pPr>
    <w:r>
      <w:rPr>
        <w:sz w:val="18"/>
      </w:rPr>
      <mc:AlternateContent>
        <mc:Choice Requires="wps">
          <w:drawing>
            <wp:anchor distT="0" distB="0" distL="114300" distR="114300" simplePos="0" relativeHeight="251701248" behindDoc="0" locked="0" layoutInCell="1" allowOverlap="1">
              <wp:simplePos x="0" y="0"/>
              <wp:positionH relativeFrom="margin">
                <wp:align>left</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20</w:t>
                    </w:r>
                    <w:r>
                      <w:fldChar w:fldCharType="end"/>
                    </w:r>
                  </w:p>
                </w:txbxContent>
              </v:textbox>
            </v:shape>
          </w:pict>
        </mc:Fallback>
      </mc:AlternateContent>
    </w:r>
    <w:r>
      <mc:AlternateContent>
        <mc:Choice Requires="wps">
          <w:drawing>
            <wp:anchor distT="0" distB="0" distL="114300" distR="114300" simplePos="0" relativeHeight="251697152" behindDoc="1" locked="0" layoutInCell="1" allowOverlap="1">
              <wp:simplePos x="0" y="0"/>
              <wp:positionH relativeFrom="page">
                <wp:posOffset>617220</wp:posOffset>
              </wp:positionH>
              <wp:positionV relativeFrom="page">
                <wp:posOffset>9657715</wp:posOffset>
              </wp:positionV>
              <wp:extent cx="6209665" cy="0"/>
              <wp:effectExtent l="0" t="8255" r="635" b="10795"/>
              <wp:wrapNone/>
              <wp:docPr id="56" name="直线 16"/>
              <wp:cNvGraphicFramePr/>
              <a:graphic xmlns:a="http://schemas.openxmlformats.org/drawingml/2006/main">
                <a:graphicData uri="http://schemas.microsoft.com/office/word/2010/wordprocessingShape">
                  <wps:wsp>
                    <wps:cNvCnPr/>
                    <wps:spPr>
                      <a:xfrm>
                        <a:off x="0" y="0"/>
                        <a:ext cx="6209665" cy="0"/>
                      </a:xfrm>
                      <a:prstGeom prst="line">
                        <a:avLst/>
                      </a:prstGeom>
                      <a:ln w="16510" cap="flat" cmpd="sng">
                        <a:solidFill>
                          <a:srgbClr val="2C6493"/>
                        </a:solidFill>
                        <a:prstDash val="solid"/>
                        <a:headEnd type="none" w="med" len="med"/>
                        <a:tailEnd type="none" w="med" len="med"/>
                      </a:ln>
                    </wps:spPr>
                    <wps:bodyPr upright="1"/>
                  </wps:wsp>
                </a:graphicData>
              </a:graphic>
            </wp:anchor>
          </w:drawing>
        </mc:Choice>
        <mc:Fallback>
          <w:pict>
            <v:line id="直线 16" o:spid="_x0000_s1026" o:spt="20" style="position:absolute;left:0pt;margin-left:48.6pt;margin-top:760.45pt;height:0pt;width:488.95pt;mso-position-horizontal-relative:page;mso-position-vertical-relative:page;z-index:-251619328;mso-width-relative:page;mso-height-relative:page;" filled="f" stroked="t" coordsize="21600,21600" o:gfxdata="UEsDBAoAAAAAAIdO4kAAAAAAAAAAAAAAAAAEAAAAZHJzL1BLAwQUAAAACACHTuJAJEBc/9UAAAAN&#10;AQAADwAAAGRycy9kb3ducmV2LnhtbE2Py07DMBBF90j9B2uQ2FE7kUJoiNMFUrdILRVsnXgaR4nH&#10;qe2+/h53gWA5d47unKnXVzuxM/owOJKQLQUwpM7pgXoJ+8/N8yuwEBVpNTlCCTcMsG4WD7WqtLvQ&#10;Fs+72LNUQqFSEkyMc8V56AxaFZZuRkq7g/NWxTT6nmuvLqncTjwX4oVbNVC6YNSM7wa7cXeyEsqt&#10;/w6tccXm9nU8CDuOH97tpXx6zMQbsIjX+AfDXT+pQ5OcWnciHdgkYVXmiUx5kYsVsDshyiID1v5m&#10;vKn5/y+aH1BLAwQUAAAACACHTuJAJY1joO8BAADeAwAADgAAAGRycy9lMm9Eb2MueG1srVNLbtsw&#10;EN0X6B0I7mvZTi00guUs7KabojXQ9ABjkpII8AcObdln6TW66qbHyTU6lBynTTdeZEMOOcM3894M&#10;l3dHa9hBRdTe1Xw2mXKmnPBSu7bm3x/u333gDBM4CcY7VfOTQn63evtm2YdKzX3njVSREYjDqg81&#10;71IKVVGg6JQFnPigHDkbHy0kOsa2kBF6QremmE+nZdH7KEP0QiHS7WZ08jNivAbQN40WauPF3iqX&#10;RtSoDCSihJ0OyFdDtU2jRPraNKgSMzUnpmlYKQnZu7wWqyVUbYTQaXEuAa4p4QUnC9pR0gvUBhKw&#10;fdT/QVktokffpInwthiJDIoQi9n0hTbfOghq4EJSY7iIjq8HK74ctpFpWfNFyZkDSx1//PHz8ddv&#10;NiuzOn3AioLWbhvPJwzbmKkem2jzTiTYcVD0dFFUHRMTdFnOp7dlueBMPPmK54chYvqkvGXZqLnR&#10;LpOFCg6fMVEyCn0KydfGsZ4GtlzMqHkCaPQaajmZNlD56NrhMXqj5b02Jj/B2O7WJrIDUPvn6/L9&#10;7U3mRMD/hOUsG8BujBtc42B0CuRHJ1k6BdLF0X/guQarJGdG0ffJFgFClUCbayIptXFUQZZ1FDJb&#10;Oy9P1IZ9iLrtSIrZUGX2UNuHes8jmufq7/OA9PwtV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JEBc/9UAAAANAQAADwAAAAAAAAABACAAAAAiAAAAZHJzL2Rvd25yZXYueG1sUEsBAhQAFAAAAAgA&#10;h07iQCWNY6DvAQAA3gMAAA4AAAAAAAAAAQAgAAAAJAEAAGRycy9lMm9Eb2MueG1sUEsFBgAAAAAG&#10;AAYAWQEAAIUFAAAAAA==&#10;">
              <v:fill on="f" focussize="0,0"/>
              <v:stroke weight="1.3pt" color="#2C6493" joinstyle="round"/>
              <v:imagedata o:title=""/>
              <o:lock v:ext="edit" aspectratio="f"/>
            </v:lin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pPr>
    <w:r>
      <mc:AlternateContent>
        <mc:Choice Requires="wps">
          <w:drawing>
            <wp:anchor distT="0" distB="0" distL="114300" distR="114300" simplePos="0" relativeHeight="251699200" behindDoc="1" locked="0" layoutInCell="1" allowOverlap="1">
              <wp:simplePos x="0" y="0"/>
              <wp:positionH relativeFrom="page">
                <wp:posOffset>674370</wp:posOffset>
              </wp:positionH>
              <wp:positionV relativeFrom="page">
                <wp:posOffset>9662795</wp:posOffset>
              </wp:positionV>
              <wp:extent cx="6209665" cy="0"/>
              <wp:effectExtent l="0" t="8255" r="635" b="10795"/>
              <wp:wrapNone/>
              <wp:docPr id="58" name="直线 16"/>
              <wp:cNvGraphicFramePr/>
              <a:graphic xmlns:a="http://schemas.openxmlformats.org/drawingml/2006/main">
                <a:graphicData uri="http://schemas.microsoft.com/office/word/2010/wordprocessingShape">
                  <wps:wsp>
                    <wps:cNvCnPr/>
                    <wps:spPr>
                      <a:xfrm>
                        <a:off x="0" y="0"/>
                        <a:ext cx="6209665" cy="0"/>
                      </a:xfrm>
                      <a:prstGeom prst="line">
                        <a:avLst/>
                      </a:prstGeom>
                      <a:ln w="16510" cap="flat" cmpd="sng">
                        <a:solidFill>
                          <a:srgbClr val="2C6493"/>
                        </a:solidFill>
                        <a:prstDash val="solid"/>
                        <a:headEnd type="none" w="med" len="med"/>
                        <a:tailEnd type="none" w="med" len="med"/>
                      </a:ln>
                    </wps:spPr>
                    <wps:bodyPr upright="1"/>
                  </wps:wsp>
                </a:graphicData>
              </a:graphic>
            </wp:anchor>
          </w:drawing>
        </mc:Choice>
        <mc:Fallback>
          <w:pict>
            <v:line id="直线 16" o:spid="_x0000_s1026" o:spt="20" style="position:absolute;left:0pt;margin-left:53.1pt;margin-top:760.85pt;height:0pt;width:488.95pt;mso-position-horizontal-relative:page;mso-position-vertical-relative:page;z-index:-251617280;mso-width-relative:page;mso-height-relative:page;" filled="f" stroked="t" coordsize="21600,21600" o:gfxdata="UEsDBAoAAAAAAIdO4kAAAAAAAAAAAAAAAAAEAAAAZHJzL1BLAwQUAAAACACHTuJA6KEHotYAAAAO&#10;AQAADwAAAGRycy9kb3ducmV2LnhtbE2PS0/DMBCE70j8B2uRuFE7EX0oxOkBqVeklopenXibRInX&#10;wXZf/57tAcFtZ3c0+025vrpRnDHE3pOGbKZAIDXe9tRq2H9uXlYgYjJkzegJNdwwwrp6fChNYf2F&#10;tnjepVZwCMXCaOhSmgopY9OhM3HmJyS+HX1wJrEMrbTBXDjcjTJXaiGd6Yk/dGbC9w6bYXdyGpbb&#10;cIh15+eb29f3Ublh+Ah+r/XzU6beQCS8pj8z3PEZHSpmqv2JbBQja7XI2crDPM+WIO4WtXrNQNS/&#10;O1mV8n+N6gdQSwMEFAAAAAgAh07iQFHADH/uAQAA3gMAAA4AAABkcnMvZTJvRG9jLnhtbK1TS27b&#10;MBDdF+gdCO5r2U4tNILlLOymm6I10PQAY5KSCPAHDm3ZZ+k1uuqmx8k1OpQcp003XmRDDjnDN/Pe&#10;DJd3R2vYQUXU3tV8NplyppzwUru25t8f7t994AwTOAnGO1Xzk0J+t3r7ZtmHSs19541UkRGIw6oP&#10;Ne9SClVRoOiUBZz4oBw5Gx8tJDrGtpARekK3pphPp2XR+yhD9EIh0u1mdPIzYrwG0DeNFmrjxd4q&#10;l0bUqAwkooSdDshXQ7VNo0T62jSoEjM1J6ZpWCkJ2bu8FqslVG2E0GlxLgGuKeEFJwvaUdIL1AYS&#10;sH3U/0FZLaJH36SJ8LYYiQyKEIvZ9IU23zoIauBCUmO4iI6vByu+HLaRaVnzBfXdgaWOP/74+fjr&#10;N5uVWZ0+YEVBa7eN5xOGbcxUj020eScS7Dgoerooqo6JCbos59PbslxwJp58xfPDEDF9Ut6ybNTc&#10;aJfJQgWHz5goGYU+heRr41hPA1suZtQ8ATR6DbWcTBuofHTt8Bi90fJeG5OfYGx3axPZAaj983X5&#10;/vYmcyLgf8Jylg1gN8YNrnEwOgXyo5MsnQLp4ug/8FyDVZIzo+j7ZIsAoUqgzTWRlNo4qiDLOgqZ&#10;rZ2XJ2rDPkTddiTFbKgye6jtQ73nEc1z9fd5QHr+lq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6KEHotYAAAAOAQAADwAAAAAAAAABACAAAAAiAAAAZHJzL2Rvd25yZXYueG1sUEsBAhQAFAAAAAgA&#10;h07iQFHADH/uAQAA3gMAAA4AAAAAAAAAAQAgAAAAJQEAAGRycy9lMm9Eb2MueG1sUEsFBgAAAAAG&#10;AAYAWQEAAIUFAAAAAA==&#10;">
              <v:fill on="f" focussize="0,0"/>
              <v:stroke weight="1.3pt" color="#2C6493" joinstyle="round"/>
              <v:imagedata o:title=""/>
              <o:lock v:ext="edit" aspectratio="f"/>
            </v:line>
          </w:pict>
        </mc:Fallback>
      </mc:AlternateContent>
    </w:r>
    <w:r>
      <mc:AlternateContent>
        <mc:Choice Requires="wps">
          <w:drawing>
            <wp:anchor distT="0" distB="0" distL="114300" distR="114300" simplePos="0" relativeHeight="251700224" behindDoc="0" locked="0" layoutInCell="1" allowOverlap="1">
              <wp:simplePos x="0" y="0"/>
              <wp:positionH relativeFrom="margin">
                <wp:align>inside</wp:align>
              </wp:positionH>
              <wp:positionV relativeFrom="page">
                <wp:posOffset>9762490</wp:posOffset>
              </wp:positionV>
              <wp:extent cx="281305" cy="196215"/>
              <wp:effectExtent l="0" t="0" r="0" b="0"/>
              <wp:wrapNone/>
              <wp:docPr id="59" name="文本框 17"/>
              <wp:cNvGraphicFramePr/>
              <a:graphic xmlns:a="http://schemas.openxmlformats.org/drawingml/2006/main">
                <a:graphicData uri="http://schemas.microsoft.com/office/word/2010/wordprocessingShape">
                  <wps:wsp>
                    <wps:cNvSpPr txBox="1"/>
                    <wps:spPr>
                      <a:xfrm>
                        <a:off x="0" y="0"/>
                        <a:ext cx="281305" cy="196215"/>
                      </a:xfrm>
                      <a:prstGeom prst="rect">
                        <a:avLst/>
                      </a:prstGeom>
                      <a:noFill/>
                      <a:ln>
                        <a:noFill/>
                      </a:ln>
                    </wps:spPr>
                    <wps:txbx>
                      <w:txbxContent>
                        <w:p>
                          <w:pPr>
                            <w:spacing w:before="12"/>
                            <w:ind w:left="40" w:right="0" w:firstLine="0"/>
                            <w:jc w:val="left"/>
                            <w:rPr>
                              <w:rFonts w:hint="default" w:ascii="Times New Roman" w:hAnsi="Times New Roman" w:cs="Times New Roman"/>
                              <w:b/>
                              <w:sz w:val="18"/>
                              <w:szCs w:val="18"/>
                            </w:rPr>
                          </w:pPr>
                          <w:r>
                            <w:rPr>
                              <w:rFonts w:hint="default" w:ascii="Times New Roman" w:hAnsi="Times New Roman" w:cs="Times New Roman"/>
                              <w:sz w:val="18"/>
                              <w:szCs w:val="18"/>
                            </w:rPr>
                            <w:fldChar w:fldCharType="begin"/>
                          </w:r>
                          <w:r>
                            <w:rPr>
                              <w:rFonts w:hint="default" w:ascii="Times New Roman" w:hAnsi="Times New Roman" w:cs="Times New Roman"/>
                              <w:b/>
                              <w:color w:val="58595B"/>
                              <w:sz w:val="18"/>
                              <w:szCs w:val="18"/>
                            </w:rPr>
                            <w:instrText xml:space="preserve"> PAGE </w:instrText>
                          </w:r>
                          <w:r>
                            <w:rPr>
                              <w:rFonts w:hint="default" w:ascii="Times New Roman" w:hAnsi="Times New Roman" w:cs="Times New Roman"/>
                              <w:sz w:val="18"/>
                              <w:szCs w:val="18"/>
                            </w:rPr>
                            <w:fldChar w:fldCharType="separate"/>
                          </w:r>
                          <w:r>
                            <w:rPr>
                              <w:rFonts w:hint="default" w:ascii="Times New Roman" w:hAnsi="Times New Roman" w:cs="Times New Roman"/>
                              <w:sz w:val="18"/>
                              <w:szCs w:val="18"/>
                            </w:rPr>
                            <w:t>13</w:t>
                          </w:r>
                          <w:r>
                            <w:rPr>
                              <w:rFonts w:hint="default" w:ascii="Times New Roman" w:hAnsi="Times New Roman" w:cs="Times New Roman"/>
                              <w:sz w:val="18"/>
                              <w:szCs w:val="18"/>
                            </w:rPr>
                            <w:fldChar w:fldCharType="end"/>
                          </w:r>
                          <w:r>
                            <w:rPr>
                              <w:rFonts w:hint="default" w:ascii="Times New Roman" w:hAnsi="Times New Roman" w:cs="Times New Roman"/>
                              <w:b/>
                              <w:color w:val="58595B"/>
                              <w:sz w:val="18"/>
                              <w:szCs w:val="18"/>
                            </w:rPr>
                            <w:t xml:space="preserve"> </w:t>
                          </w:r>
                        </w:p>
                      </w:txbxContent>
                    </wps:txbx>
                    <wps:bodyPr lIns="0" tIns="0" rIns="0" bIns="0" upright="1"/>
                  </wps:wsp>
                </a:graphicData>
              </a:graphic>
            </wp:anchor>
          </w:drawing>
        </mc:Choice>
        <mc:Fallback>
          <w:pict>
            <v:shape id="文本框 17" o:spid="_x0000_s1026" o:spt="202" type="#_x0000_t202" style="position:absolute;left:0pt;margin-top:768.7pt;height:15.45pt;width:22.15pt;mso-position-horizontal:inside;mso-position-horizontal-relative:margin;mso-position-vertical-relative:page;z-index:251700224;mso-width-relative:page;mso-height-relative:page;" filled="f" stroked="f" coordsize="21600,21600" o:gfxdata="UEsDBAoAAAAAAIdO4kAAAAAAAAAAAAAAAAAEAAAAZHJzL1BLAwQUAAAACACHTuJAe0xbv9gAAAAJ&#10;AQAADwAAAGRycy9kb3ducmV2LnhtbE2PzU7DMBCE70i8g7VI3KhdEkIJcSqE4ISESMOBoxNvk6jx&#10;OsTuD2/P9gTHnRnNflOsT24UB5zD4EnDcqFAILXeDtRp+Kxfb1YgQjRkzegJNfxggHV5eVGY3Poj&#10;VXjYxE5wCYXcaOhjnHIpQ9ujM2HhJyT2tn52JvI5d9LO5sjlbpS3SmXSmYH4Q28mfO6x3W32TsPT&#10;F1Uvw/d781Ftq6GuHxS9ZTutr6+W6hFExFP8C8MZn9GhZKbG78kGMWrgIZHVu+Q+BcF+miYgmrOS&#10;rRKQZSH/Lyh/AVBLAwQUAAAACACHTuJA7r5DXLwBAABzAwAADgAAAGRycy9lMm9Eb2MueG1srVNL&#10;btswEN0XyB0I7mtJLpwmguUAgZGgQNEWSHoAmiItAvxhSFvyBdobdNVN9z2Xz9EhZTltuskiG2o0&#10;M3rz3htqeTMYTfYCgnK2odWspERY7lpltw39+nj39oqSEJltmXZWNPQgAr1ZXbxZ9r4Wc9c53Qog&#10;CGJD3fuGdjH6uigC74RhYea8sFiUDgyL+ArbogXWI7rRxbwsL4veQevBcRECZtdjkZ4Q4SWATkrF&#10;xdrxnRE2jqggNIsoKXTKB7rKbKUUPH6WMohIdENRacwnDsF4k85itWT1FpjvFD9RYC+h8EyTYcri&#10;0DPUmkVGdqD+gzKKgwtOxhl3phiFZEdQRVU+8+ahY15kLWh18GfTw+vB8k/7L0BU29DFNSWWGdz4&#10;8cf348/fx1/fSPU+GdT7UGPfg8fOONy6Aa/NlA+YTLoHCSY9URHBOtp7ONsrhkg4JudX1btyQQnH&#10;UnV9Oa8WCaV4+thDiPfCGZKChgJuL5vK9h9DHFunljTLujuldd6gtv8kEDNlisR8ZJiiOGyGk5yN&#10;aw+oRn+w6GW6F1MAU7CZgp0Hte2QTtacIXEXmffp3qRl//2eBz/9K6s/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e0xbv9gAAAAJAQAADwAAAAAAAAABACAAAAAiAAAAZHJzL2Rvd25yZXYueG1sUEsB&#10;AhQAFAAAAAgAh07iQO6+Q1y8AQAAcwMAAA4AAAAAAAAAAQAgAAAAJwEAAGRycy9lMm9Eb2MueG1s&#10;UEsFBgAAAAAGAAYAWQEAAFUFAAAAAA==&#10;">
              <v:fill on="f" focussize="0,0"/>
              <v:stroke on="f"/>
              <v:imagedata o:title=""/>
              <o:lock v:ext="edit" aspectratio="f"/>
              <v:textbox inset="0mm,0mm,0mm,0mm">
                <w:txbxContent>
                  <w:p>
                    <w:pPr>
                      <w:spacing w:before="12"/>
                      <w:ind w:left="40" w:right="0" w:firstLine="0"/>
                      <w:jc w:val="left"/>
                      <w:rPr>
                        <w:rFonts w:hint="default" w:ascii="Times New Roman" w:hAnsi="Times New Roman" w:cs="Times New Roman"/>
                        <w:b/>
                        <w:sz w:val="18"/>
                        <w:szCs w:val="18"/>
                      </w:rPr>
                    </w:pPr>
                    <w:r>
                      <w:rPr>
                        <w:rFonts w:hint="default" w:ascii="Times New Roman" w:hAnsi="Times New Roman" w:cs="Times New Roman"/>
                        <w:sz w:val="18"/>
                        <w:szCs w:val="18"/>
                      </w:rPr>
                      <w:fldChar w:fldCharType="begin"/>
                    </w:r>
                    <w:r>
                      <w:rPr>
                        <w:rFonts w:hint="default" w:ascii="Times New Roman" w:hAnsi="Times New Roman" w:cs="Times New Roman"/>
                        <w:b/>
                        <w:color w:val="58595B"/>
                        <w:sz w:val="18"/>
                        <w:szCs w:val="18"/>
                      </w:rPr>
                      <w:instrText xml:space="preserve"> PAGE </w:instrText>
                    </w:r>
                    <w:r>
                      <w:rPr>
                        <w:rFonts w:hint="default" w:ascii="Times New Roman" w:hAnsi="Times New Roman" w:cs="Times New Roman"/>
                        <w:sz w:val="18"/>
                        <w:szCs w:val="18"/>
                      </w:rPr>
                      <w:fldChar w:fldCharType="separate"/>
                    </w:r>
                    <w:r>
                      <w:rPr>
                        <w:rFonts w:hint="default" w:ascii="Times New Roman" w:hAnsi="Times New Roman" w:cs="Times New Roman"/>
                        <w:sz w:val="18"/>
                        <w:szCs w:val="18"/>
                      </w:rPr>
                      <w:t>13</w:t>
                    </w:r>
                    <w:r>
                      <w:rPr>
                        <w:rFonts w:hint="default" w:ascii="Times New Roman" w:hAnsi="Times New Roman" w:cs="Times New Roman"/>
                        <w:sz w:val="18"/>
                        <w:szCs w:val="18"/>
                      </w:rPr>
                      <w:fldChar w:fldCharType="end"/>
                    </w:r>
                    <w:r>
                      <w:rPr>
                        <w:rFonts w:hint="default" w:ascii="Times New Roman" w:hAnsi="Times New Roman" w:cs="Times New Roman"/>
                        <w:b/>
                        <w:color w:val="58595B"/>
                        <w:sz w:val="18"/>
                        <w:szCs w:val="1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pPr>
    <w:r>
      <mc:AlternateContent>
        <mc:Choice Requires="wps">
          <w:drawing>
            <wp:anchor distT="0" distB="0" distL="114300" distR="114300" simplePos="0" relativeHeight="251664384" behindDoc="1" locked="0" layoutInCell="1" allowOverlap="1">
              <wp:simplePos x="0" y="0"/>
              <wp:positionH relativeFrom="page">
                <wp:posOffset>1106805</wp:posOffset>
              </wp:positionH>
              <wp:positionV relativeFrom="page">
                <wp:posOffset>412115</wp:posOffset>
              </wp:positionV>
              <wp:extent cx="3767455" cy="235585"/>
              <wp:effectExtent l="0" t="0" r="0" b="0"/>
              <wp:wrapNone/>
              <wp:docPr id="31" name="文本框 4"/>
              <wp:cNvGraphicFramePr/>
              <a:graphic xmlns:a="http://schemas.openxmlformats.org/drawingml/2006/main">
                <a:graphicData uri="http://schemas.microsoft.com/office/word/2010/wordprocessingShape">
                  <wps:wsp>
                    <wps:cNvSpPr txBox="1"/>
                    <wps:spPr>
                      <a:xfrm>
                        <a:off x="0" y="0"/>
                        <a:ext cx="3767455" cy="235585"/>
                      </a:xfrm>
                      <a:prstGeom prst="rect">
                        <a:avLst/>
                      </a:prstGeom>
                      <a:noFill/>
                      <a:ln>
                        <a:noFill/>
                      </a:ln>
                    </wps:spPr>
                    <wps:txbx>
                      <w:txbxContent>
                        <w:p>
                          <w:pPr>
                            <w:spacing w:before="0" w:line="327" w:lineRule="exact"/>
                            <w:ind w:left="20" w:right="0" w:firstLine="0"/>
                            <w:jc w:val="left"/>
                            <w:rPr>
                              <w:rFonts w:hint="eastAsia" w:ascii="宋体" w:eastAsia="宋体"/>
                              <w:sz w:val="24"/>
                              <w:szCs w:val="21"/>
                            </w:rPr>
                          </w:pPr>
                          <w:r>
                            <w:rPr>
                              <w:rFonts w:hint="eastAsia" w:ascii="宋体" w:eastAsia="宋体"/>
                              <w:color w:val="2C6493"/>
                              <w:sz w:val="24"/>
                              <w:szCs w:val="21"/>
                              <w:lang w:val="en-US" w:eastAsia="zh-CN"/>
                            </w:rPr>
                            <w:t>2</w:t>
                          </w:r>
                          <w:r>
                            <w:rPr>
                              <w:rFonts w:hint="eastAsia" w:ascii="宋体" w:eastAsia="宋体"/>
                              <w:color w:val="2C6493"/>
                              <w:sz w:val="24"/>
                              <w:szCs w:val="21"/>
                            </w:rPr>
                            <w:t>02</w:t>
                          </w:r>
                          <w:r>
                            <w:rPr>
                              <w:rFonts w:hint="eastAsia" w:ascii="宋体" w:eastAsia="宋体"/>
                              <w:color w:val="2C6493"/>
                              <w:sz w:val="24"/>
                              <w:szCs w:val="21"/>
                              <w:lang w:val="en-US" w:eastAsia="zh-CN"/>
                            </w:rPr>
                            <w:t>1</w:t>
                          </w:r>
                          <w:r>
                            <w:rPr>
                              <w:rFonts w:hint="eastAsia" w:ascii="宋体" w:eastAsia="宋体"/>
                              <w:color w:val="2C6493"/>
                              <w:sz w:val="24"/>
                              <w:szCs w:val="21"/>
                            </w:rPr>
                            <w:t>年度</w:t>
                          </w:r>
                          <w:r>
                            <w:rPr>
                              <w:rFonts w:hint="eastAsia" w:ascii="宋体" w:eastAsia="宋体"/>
                              <w:color w:val="2C6493"/>
                              <w:sz w:val="24"/>
                              <w:szCs w:val="21"/>
                              <w:lang w:eastAsia="zh-CN"/>
                            </w:rPr>
                            <w:t>石家庄城市经济职业学院</w:t>
                          </w:r>
                          <w:r>
                            <w:rPr>
                              <w:rFonts w:hint="eastAsia" w:ascii="宋体" w:eastAsia="宋体"/>
                              <w:color w:val="2C6493"/>
                              <w:sz w:val="24"/>
                              <w:szCs w:val="21"/>
                            </w:rPr>
                            <w:t>毕业生就业质量报告</w:t>
                          </w:r>
                        </w:p>
                        <w:p>
                          <w:pPr>
                            <w:rPr>
                              <w:rFonts w:hint="eastAsia"/>
                            </w:rPr>
                          </w:pPr>
                        </w:p>
                      </w:txbxContent>
                    </wps:txbx>
                    <wps:bodyPr lIns="0" tIns="0" rIns="0" bIns="0" upright="1"/>
                  </wps:wsp>
                </a:graphicData>
              </a:graphic>
            </wp:anchor>
          </w:drawing>
        </mc:Choice>
        <mc:Fallback>
          <w:pict>
            <v:shape id="文本框 4" o:spid="_x0000_s1026" o:spt="202" type="#_x0000_t202" style="position:absolute;left:0pt;margin-left:87.15pt;margin-top:32.45pt;height:18.55pt;width:296.65pt;mso-position-horizontal-relative:page;mso-position-vertical-relative:page;z-index:-251652096;mso-width-relative:page;mso-height-relative:page;" filled="f" stroked="f" coordsize="21600,21600" o:gfxdata="UEsDBAoAAAAAAIdO4kAAAAAAAAAAAAAAAAAEAAAAZHJzL1BLAwQUAAAACACHTuJAvPKDxtgAAAAK&#10;AQAADwAAAGRycy9kb3ducmV2LnhtbE2Py07DMBBF90j8gzWV2FG7pXJoGqdCCFZIiDQsWDqxm1iN&#10;xyF2H/w9w6osr+7RnTPF9uIHdrJTdAEVLOYCmMU2GIedgs/69f4RWEwajR4CWgU/NsK2vL0pdG7C&#10;GSt72qWO0QjGXCvoUxpzzmPbW6/jPIwWqduHyetEceq4mfSZxv3Al0JI7rVDutDr0T73tj3sjl7B&#10;0xdWL+77vfmo9pWr67XAN3lQ6m62EBtgyV7SFYY/fVKHkpyacEQT2UA5Wz0QqkCu1sAIyGQmgTXU&#10;iKUAXhb8/wvlL1BLAwQUAAAACACHTuJA63FidL0BAABzAwAADgAAAGRycy9lMm9Eb2MueG1srVNL&#10;btswEN0X6B0I7mv5EyWBYDlAYCQIULQFkh6ApkiLAH/g0JZ8gfYGXXXTfc/lc3RIWU6bbrLIhhrN&#10;jN6894Za3vRGk70IoJyt6WwypURY7hpltzX9+nT34ZoSiMw2TDsranoQQG9W798tO1+JuWudbkQg&#10;CGKh6nxN2xh9VRTAW2EYTJwXFovSBcMivoZt0QTWIbrRxXw6vSw6FxofHBcAmF0PRXpCDK8BdFIq&#10;LtaO74ywcUANQrOIkqBVHugqs5VS8PhZShCR6Jqi0phPHILxJp3FasmqbWC+VfxEgb2GwgtNhimL&#10;Q89QaxYZ2QX1H5RRPDhwMk64M8UgJDuCKmbTF948tsyLrAWtBn82Hd4Oln/afwlENTVdzCixzODG&#10;jz++H3/+Pv76Ri6SP52HCtsePTbG/tb1eGvGPGAyye5lMOmJggjW0d3D2V3RR8Ixubi6vLooS0o4&#10;1uaLsrwuE0zx/LUPEO+FMyQFNQ24vWwq23+EOLSOLWmYdXdK67xBbf9JIGbKFIn6QDFFsd/0Jz0b&#10;1xxQjn6w6GW6F2MQxmAzBjsf1LZFOll0hsRdZN6ne5OW/fd7Hvz8r6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zyg8bYAAAACgEAAA8AAAAAAAAAAQAgAAAAIgAAAGRycy9kb3ducmV2LnhtbFBL&#10;AQIUABQAAAAIAIdO4kDrcWJ0vQEAAHMDAAAOAAAAAAAAAAEAIAAAACcBAABkcnMvZTJvRG9jLnht&#10;bFBLBQYAAAAABgAGAFkBAABWBQAAAAA=&#10;">
              <v:fill on="f" focussize="0,0"/>
              <v:stroke on="f"/>
              <v:imagedata o:title=""/>
              <o:lock v:ext="edit" aspectratio="f"/>
              <v:textbox inset="0mm,0mm,0mm,0mm">
                <w:txbxContent>
                  <w:p>
                    <w:pPr>
                      <w:spacing w:before="0" w:line="327" w:lineRule="exact"/>
                      <w:ind w:left="20" w:right="0" w:firstLine="0"/>
                      <w:jc w:val="left"/>
                      <w:rPr>
                        <w:rFonts w:hint="eastAsia" w:ascii="宋体" w:eastAsia="宋体"/>
                        <w:sz w:val="24"/>
                        <w:szCs w:val="21"/>
                      </w:rPr>
                    </w:pPr>
                    <w:r>
                      <w:rPr>
                        <w:rFonts w:hint="eastAsia" w:ascii="宋体" w:eastAsia="宋体"/>
                        <w:color w:val="2C6493"/>
                        <w:sz w:val="24"/>
                        <w:szCs w:val="21"/>
                        <w:lang w:val="en-US" w:eastAsia="zh-CN"/>
                      </w:rPr>
                      <w:t>2</w:t>
                    </w:r>
                    <w:r>
                      <w:rPr>
                        <w:rFonts w:hint="eastAsia" w:ascii="宋体" w:eastAsia="宋体"/>
                        <w:color w:val="2C6493"/>
                        <w:sz w:val="24"/>
                        <w:szCs w:val="21"/>
                      </w:rPr>
                      <w:t>02</w:t>
                    </w:r>
                    <w:r>
                      <w:rPr>
                        <w:rFonts w:hint="eastAsia" w:ascii="宋体" w:eastAsia="宋体"/>
                        <w:color w:val="2C6493"/>
                        <w:sz w:val="24"/>
                        <w:szCs w:val="21"/>
                        <w:lang w:val="en-US" w:eastAsia="zh-CN"/>
                      </w:rPr>
                      <w:t>1</w:t>
                    </w:r>
                    <w:r>
                      <w:rPr>
                        <w:rFonts w:hint="eastAsia" w:ascii="宋体" w:eastAsia="宋体"/>
                        <w:color w:val="2C6493"/>
                        <w:sz w:val="24"/>
                        <w:szCs w:val="21"/>
                      </w:rPr>
                      <w:t>年度</w:t>
                    </w:r>
                    <w:r>
                      <w:rPr>
                        <w:rFonts w:hint="eastAsia" w:ascii="宋体" w:eastAsia="宋体"/>
                        <w:color w:val="2C6493"/>
                        <w:sz w:val="24"/>
                        <w:szCs w:val="21"/>
                        <w:lang w:eastAsia="zh-CN"/>
                      </w:rPr>
                      <w:t>石家庄城市经济职业学院</w:t>
                    </w:r>
                    <w:r>
                      <w:rPr>
                        <w:rFonts w:hint="eastAsia" w:ascii="宋体" w:eastAsia="宋体"/>
                        <w:color w:val="2C6493"/>
                        <w:sz w:val="24"/>
                        <w:szCs w:val="21"/>
                      </w:rPr>
                      <w:t>毕业生就业质量报告</w:t>
                    </w:r>
                  </w:p>
                  <w:p>
                    <w:pPr>
                      <w:rPr>
                        <w:rFonts w:hint="eastAsia"/>
                      </w:rPr>
                    </w:pPr>
                  </w:p>
                </w:txbxContent>
              </v:textbox>
            </v:shape>
          </w:pict>
        </mc:Fallback>
      </mc:AlternateContent>
    </w:r>
    <w:r>
      <w:drawing>
        <wp:anchor distT="0" distB="0" distL="0" distR="0" simplePos="0" relativeHeight="251672576" behindDoc="1" locked="0" layoutInCell="1" allowOverlap="1">
          <wp:simplePos x="0" y="0"/>
          <wp:positionH relativeFrom="page">
            <wp:posOffset>480695</wp:posOffset>
          </wp:positionH>
          <wp:positionV relativeFrom="page">
            <wp:posOffset>294640</wp:posOffset>
          </wp:positionV>
          <wp:extent cx="448945" cy="450850"/>
          <wp:effectExtent l="0" t="0" r="8255" b="6350"/>
          <wp:wrapNone/>
          <wp:docPr id="2" name="image2.png" descr="C:\Users\Administrator\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C:\Users\Administrator\Desktop\图片1.png图片1"/>
                  <pic:cNvPicPr>
                    <a:picLocks noChangeAspect="1"/>
                  </pic:cNvPicPr>
                </pic:nvPicPr>
                <pic:blipFill>
                  <a:blip r:embed="rId1"/>
                  <a:srcRect/>
                  <a:stretch>
                    <a:fillRect/>
                  </a:stretch>
                </pic:blipFill>
                <pic:spPr>
                  <a:xfrm>
                    <a:off x="0" y="0"/>
                    <a:ext cx="448945" cy="450850"/>
                  </a:xfrm>
                  <a:prstGeom prst="rect">
                    <a:avLst/>
                  </a:prstGeom>
                </pic:spPr>
              </pic:pic>
            </a:graphicData>
          </a:graphic>
        </wp:anchor>
      </w:drawing>
    </w:r>
    <w:r>
      <mc:AlternateContent>
        <mc:Choice Requires="wps">
          <w:drawing>
            <wp:anchor distT="0" distB="0" distL="114300" distR="114300" simplePos="0" relativeHeight="251663360" behindDoc="1" locked="0" layoutInCell="1" allowOverlap="1">
              <wp:simplePos x="0" y="0"/>
              <wp:positionH relativeFrom="page">
                <wp:posOffset>0</wp:posOffset>
              </wp:positionH>
              <wp:positionV relativeFrom="page">
                <wp:posOffset>776605</wp:posOffset>
              </wp:positionV>
              <wp:extent cx="7559675" cy="0"/>
              <wp:effectExtent l="0" t="0" r="0" b="0"/>
              <wp:wrapNone/>
              <wp:docPr id="30" name="直线 3"/>
              <wp:cNvGraphicFramePr/>
              <a:graphic xmlns:a="http://schemas.openxmlformats.org/drawingml/2006/main">
                <a:graphicData uri="http://schemas.microsoft.com/office/word/2010/wordprocessingShape">
                  <wps:wsp>
                    <wps:cNvCnPr/>
                    <wps:spPr>
                      <a:xfrm>
                        <a:off x="0" y="0"/>
                        <a:ext cx="7559675" cy="0"/>
                      </a:xfrm>
                      <a:prstGeom prst="line">
                        <a:avLst/>
                      </a:prstGeom>
                      <a:ln w="12700" cap="flat" cmpd="sng">
                        <a:solidFill>
                          <a:srgbClr val="2C6493"/>
                        </a:solidFill>
                        <a:prstDash val="solid"/>
                        <a:headEnd type="none" w="med" len="med"/>
                        <a:tailEnd type="none" w="med" len="med"/>
                      </a:ln>
                    </wps:spPr>
                    <wps:bodyPr upright="1"/>
                  </wps:wsp>
                </a:graphicData>
              </a:graphic>
            </wp:anchor>
          </w:drawing>
        </mc:Choice>
        <mc:Fallback>
          <w:pict>
            <v:line id="直线 3" o:spid="_x0000_s1026" o:spt="20" style="position:absolute;left:0pt;margin-left:0pt;margin-top:61.15pt;height:0pt;width:595.25pt;mso-position-horizontal-relative:page;mso-position-vertical-relative:page;z-index:-251653120;mso-width-relative:page;mso-height-relative:page;" filled="f" stroked="t" coordsize="21600,21600" o:gfxdata="UEsDBAoAAAAAAIdO4kAAAAAAAAAAAAAAAAAEAAAAZHJzL1BLAwQUAAAACACHTuJA28OoodQAAAAJ&#10;AQAADwAAAGRycy9kb3ducmV2LnhtbE2PwU7DMBBE70j8g7VI3KidoCIa4vQAhGMFBVGO23iJI+J1&#10;iN2m/D2uVAmOOzOafVMuD64XexpD51lDNlMgiBtvOm41vL3WV7cgQkQ22HsmDT8UYFmdn5VYGD/x&#10;C+3XsRWphEOBGmyMQyFlaCw5DDM/ECfv048OYzrHVpoRp1TuepkrdSMddpw+WBzo3lLztd45DU/1&#10;88N8IrTDoxs23tarj/fvldaXF5m6AxHpEP/CcMRP6FAlpq3fsQmi15CGxKTm+TWIo50t1BzE9iTJ&#10;qpT/F1S/UEsDBBQAAAAIAIdO4kDc3PY47AEAAN0DAAAOAAAAZHJzL2Uyb0RvYy54bWytU0uOGjEQ&#10;3UfKHSzvQwMTINOimQVksokSpCQHMP50W/JPLkPDWXKNrLLJceYaKbsZJpnZsJhNd9l+flXvVXl5&#10;d7SGHGQE7V1DJ6MxJdJxL7RrG/rj+/27D5RAYk4w451s6EkCvVu9fbPsQy2nvvNGyEiQxEHdh4Z2&#10;KYW6qoB30jIY+SAdHiofLUu4jG0lIuuR3ZpqOh7Pq95HEaLnEgB3N8MhPTPGawi9UprLjed7K10a&#10;WKM0LKEk6HQAuirVKiV5+qoUyERMQ1FpKl9MgvEuf6vVktVtZKHT/FwCu6aEZ5os0w6TXqg2LDGy&#10;j/oFldU8evAqjbi31SCkOIIqJuNn3nzrWJBFC1oN4WI6vB4t/3LYRqJFQ2/QEscsdvzh56+H33/I&#10;TTanD1AjZu228byCsI1Z6VFFm/+ogRyLoaeLofKYCMfNxWx2O1/MKOGPZ9XTxRAhfZLekhw01GiX&#10;tbKaHT5DwmQIfYTkbeNIj/M6XYyxUM5w8hR2HEMbsHpwbbkM3mhxr43JVyC2u7WJ5MCw+9P1/P1t&#10;0YTE/8Fylg2DbsCVo2EuOsnERydIOgW0xeFzoLkGKwUlRuLryVGZoMS0uQaJqY1DadnWwcgc7bw4&#10;YRf2Ieq2QysmmbRgsOvFiPOE5rH6d11QT69y9R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bw6ih&#10;1AAAAAkBAAAPAAAAAAAAAAEAIAAAACIAAABkcnMvZG93bnJldi54bWxQSwECFAAUAAAACACHTuJA&#10;3Nz2OOwBAADdAwAADgAAAAAAAAABACAAAAAjAQAAZHJzL2Uyb0RvYy54bWxQSwUGAAAAAAYABgBZ&#10;AQAAgQUAAAAA&#10;">
              <v:fill on="f" focussize="0,0"/>
              <v:stroke weight="1pt" color="#2C6493" joinstyle="round"/>
              <v:imagedata o:title=""/>
              <o:lock v:ext="edit" aspectratio="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pPr>
    <w:r>
      <mc:AlternateContent>
        <mc:Choice Requires="wps">
          <w:drawing>
            <wp:anchor distT="0" distB="0" distL="114300" distR="114300" simplePos="0" relativeHeight="251661312" behindDoc="1" locked="0" layoutInCell="1" allowOverlap="1">
              <wp:simplePos x="0" y="0"/>
              <wp:positionH relativeFrom="page">
                <wp:posOffset>2909570</wp:posOffset>
              </wp:positionH>
              <wp:positionV relativeFrom="page">
                <wp:posOffset>420370</wp:posOffset>
              </wp:positionV>
              <wp:extent cx="3682365" cy="212725"/>
              <wp:effectExtent l="0" t="0" r="0" b="0"/>
              <wp:wrapNone/>
              <wp:docPr id="29" name="文本框 2"/>
              <wp:cNvGraphicFramePr/>
              <a:graphic xmlns:a="http://schemas.openxmlformats.org/drawingml/2006/main">
                <a:graphicData uri="http://schemas.microsoft.com/office/word/2010/wordprocessingShape">
                  <wps:wsp>
                    <wps:cNvSpPr txBox="1"/>
                    <wps:spPr>
                      <a:xfrm>
                        <a:off x="0" y="0"/>
                        <a:ext cx="3682365" cy="212725"/>
                      </a:xfrm>
                      <a:prstGeom prst="rect">
                        <a:avLst/>
                      </a:prstGeom>
                      <a:noFill/>
                      <a:ln>
                        <a:noFill/>
                      </a:ln>
                    </wps:spPr>
                    <wps:txbx>
                      <w:txbxContent>
                        <w:p>
                          <w:pPr>
                            <w:spacing w:before="0" w:line="327" w:lineRule="exact"/>
                            <w:ind w:left="20" w:right="0" w:firstLine="0"/>
                            <w:jc w:val="left"/>
                            <w:rPr>
                              <w:rFonts w:hint="eastAsia" w:ascii="宋体" w:eastAsia="宋体"/>
                              <w:sz w:val="24"/>
                              <w:szCs w:val="21"/>
                            </w:rPr>
                          </w:pPr>
                          <w:r>
                            <w:rPr>
                              <w:rFonts w:hint="eastAsia" w:ascii="宋体" w:eastAsia="宋体"/>
                              <w:color w:val="2C6493"/>
                              <w:sz w:val="24"/>
                              <w:szCs w:val="21"/>
                            </w:rPr>
                            <w:t>202</w:t>
                          </w:r>
                          <w:r>
                            <w:rPr>
                              <w:rFonts w:hint="eastAsia" w:ascii="宋体" w:eastAsia="宋体"/>
                              <w:color w:val="2C6493"/>
                              <w:sz w:val="24"/>
                              <w:szCs w:val="21"/>
                              <w:lang w:val="en-US" w:eastAsia="zh-CN"/>
                            </w:rPr>
                            <w:t>1</w:t>
                          </w:r>
                          <w:r>
                            <w:rPr>
                              <w:rFonts w:hint="eastAsia" w:ascii="宋体" w:eastAsia="宋体"/>
                              <w:color w:val="2C6493"/>
                              <w:sz w:val="24"/>
                              <w:szCs w:val="21"/>
                            </w:rPr>
                            <w:t>年度</w:t>
                          </w:r>
                          <w:r>
                            <w:rPr>
                              <w:rFonts w:hint="eastAsia" w:ascii="宋体" w:eastAsia="宋体"/>
                              <w:color w:val="2C6493"/>
                              <w:sz w:val="24"/>
                              <w:szCs w:val="21"/>
                              <w:lang w:eastAsia="zh-CN"/>
                            </w:rPr>
                            <w:t>石家庄城市经济职业学院</w:t>
                          </w:r>
                          <w:r>
                            <w:rPr>
                              <w:rFonts w:hint="eastAsia" w:ascii="宋体" w:eastAsia="宋体"/>
                              <w:color w:val="2C6493"/>
                              <w:sz w:val="24"/>
                              <w:szCs w:val="21"/>
                            </w:rPr>
                            <w:t>毕业生就业质量报告</w:t>
                          </w:r>
                        </w:p>
                      </w:txbxContent>
                    </wps:txbx>
                    <wps:bodyPr lIns="0" tIns="0" rIns="0" bIns="0" upright="1"/>
                  </wps:wsp>
                </a:graphicData>
              </a:graphic>
            </wp:anchor>
          </w:drawing>
        </mc:Choice>
        <mc:Fallback>
          <w:pict>
            <v:shape id="文本框 2" o:spid="_x0000_s1026" o:spt="202" type="#_x0000_t202" style="position:absolute;left:0pt;margin-left:229.1pt;margin-top:33.1pt;height:16.75pt;width:289.95pt;mso-position-horizontal-relative:page;mso-position-vertical-relative:page;z-index:-251655168;mso-width-relative:page;mso-height-relative:page;" filled="f" stroked="f" coordsize="21600,21600" o:gfxdata="UEsDBAoAAAAAAIdO4kAAAAAAAAAAAAAAAAAEAAAAZHJzL1BLAwQUAAAACACHTuJAuSZ66tkAAAAK&#10;AQAADwAAAGRycy9kb3ducmV2LnhtbE2Py07DMBBF90j8gzVI7KidAiFJ41QIwQoJkYZFl048TazG&#10;4xC7D/4edwWr0WiO7pxbrs92ZEecvXEkIVkIYEid04Z6CV/N210GzAdFWo2OUMIPelhX11elKrQ7&#10;UY3HTehZDCFfKAlDCFPBue8GtMov3IQUbzs3WxXiOvdcz+oUw+3Il0Kk3CpD8cOgJnwZsNtvDlbC&#10;85bqV/P90X7Wu9o0TS7oPd1LeXuTiBWwgOfwB8NFP6pDFZ1adyDt2Sjh4TFbRlRCmsZ5AcR9lgBr&#10;JeT5E/Cq5P8rVL9QSwMEFAAAAAgAh07iQPaRwbO8AQAAcwMAAA4AAABkcnMvZTJvRG9jLnhtbK1T&#10;zY7TMBC+I/EOlu/UbVZblqjpSqhahIQAaZcHcB27seQ/edwmfQF4A05cuPNcfQ7GTtOF5bIHLs5k&#10;ZvLN933jrG4Ha8hBRtDeNXQxm1MinfCtdruGfnm4e3VDCSTuWm68kw09SqC365cvVn2oZeU7b1oZ&#10;CYI4qPvQ0C6lUDMGopOWw8wH6bCofLQ84WvcsTbyHtGtYdV8vmS9j22IXkgAzG7GIj0jxucAeqW0&#10;kBsv9la6NKJGaXhCSdDpAHRd2ColRfqkFMhETENRaSonDsF4m0+2XvF6F3notDhT4M+h8EST5drh&#10;0AvUhidO9lH/A2W1iB68SjPhLRuFFEdQxWL+xJv7jgdZtKDVEC6mw/+DFR8PnyPRbUOrN5Q4bnHj&#10;p+/fTj9+nX5+JVX2pw9QY9t9wMY0vPUD3popD5jMsgcVbX6iIIJ1dPd4cVcOiQhMXi1vqqvlNSUC&#10;a9Wiel1dZxj2+HWIkN5Jb0kOGhpxe8VUfvgAaWydWvIw5++0MWWDxv2VQMycYZn6SDFHadgOZz1b&#10;3x5Rjnnv0Mt8L6YgTsF2CvYh6l2HdIroAom7KLzP9yYv+8/3MvjxX1n/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kmeurZAAAACgEAAA8AAAAAAAAAAQAgAAAAIgAAAGRycy9kb3ducmV2LnhtbFBL&#10;AQIUABQAAAAIAIdO4kD2kcGzvAEAAHMDAAAOAAAAAAAAAAEAIAAAACgBAABkcnMvZTJvRG9jLnht&#10;bFBLBQYAAAAABgAGAFkBAABWBQAAAAA=&#10;">
              <v:fill on="f" focussize="0,0"/>
              <v:stroke on="f"/>
              <v:imagedata o:title=""/>
              <o:lock v:ext="edit" aspectratio="f"/>
              <v:textbox inset="0mm,0mm,0mm,0mm">
                <w:txbxContent>
                  <w:p>
                    <w:pPr>
                      <w:spacing w:before="0" w:line="327" w:lineRule="exact"/>
                      <w:ind w:left="20" w:right="0" w:firstLine="0"/>
                      <w:jc w:val="left"/>
                      <w:rPr>
                        <w:rFonts w:hint="eastAsia" w:ascii="宋体" w:eastAsia="宋体"/>
                        <w:sz w:val="24"/>
                        <w:szCs w:val="21"/>
                      </w:rPr>
                    </w:pPr>
                    <w:r>
                      <w:rPr>
                        <w:rFonts w:hint="eastAsia" w:ascii="宋体" w:eastAsia="宋体"/>
                        <w:color w:val="2C6493"/>
                        <w:sz w:val="24"/>
                        <w:szCs w:val="21"/>
                      </w:rPr>
                      <w:t>202</w:t>
                    </w:r>
                    <w:r>
                      <w:rPr>
                        <w:rFonts w:hint="eastAsia" w:ascii="宋体" w:eastAsia="宋体"/>
                        <w:color w:val="2C6493"/>
                        <w:sz w:val="24"/>
                        <w:szCs w:val="21"/>
                        <w:lang w:val="en-US" w:eastAsia="zh-CN"/>
                      </w:rPr>
                      <w:t>1</w:t>
                    </w:r>
                    <w:r>
                      <w:rPr>
                        <w:rFonts w:hint="eastAsia" w:ascii="宋体" w:eastAsia="宋体"/>
                        <w:color w:val="2C6493"/>
                        <w:sz w:val="24"/>
                        <w:szCs w:val="21"/>
                      </w:rPr>
                      <w:t>年度</w:t>
                    </w:r>
                    <w:r>
                      <w:rPr>
                        <w:rFonts w:hint="eastAsia" w:ascii="宋体" w:eastAsia="宋体"/>
                        <w:color w:val="2C6493"/>
                        <w:sz w:val="24"/>
                        <w:szCs w:val="21"/>
                        <w:lang w:eastAsia="zh-CN"/>
                      </w:rPr>
                      <w:t>石家庄城市经济职业学院</w:t>
                    </w:r>
                    <w:r>
                      <w:rPr>
                        <w:rFonts w:hint="eastAsia" w:ascii="宋体" w:eastAsia="宋体"/>
                        <w:color w:val="2C6493"/>
                        <w:sz w:val="24"/>
                        <w:szCs w:val="21"/>
                      </w:rPr>
                      <w:t>毕业生就业质量报告</w:t>
                    </w:r>
                  </w:p>
                </w:txbxContent>
              </v:textbox>
            </v:shape>
          </w:pict>
        </mc:Fallback>
      </mc:AlternateContent>
    </w:r>
    <w:r>
      <w:drawing>
        <wp:anchor distT="0" distB="0" distL="0" distR="0" simplePos="0" relativeHeight="251659264" behindDoc="1" locked="0" layoutInCell="1" allowOverlap="1">
          <wp:simplePos x="0" y="0"/>
          <wp:positionH relativeFrom="page">
            <wp:posOffset>6668135</wp:posOffset>
          </wp:positionH>
          <wp:positionV relativeFrom="page">
            <wp:posOffset>294640</wp:posOffset>
          </wp:positionV>
          <wp:extent cx="434340" cy="435610"/>
          <wp:effectExtent l="0" t="0" r="7620" b="6350"/>
          <wp:wrapNone/>
          <wp:docPr id="3" name="image2.png" descr="C:\Users\Administrator\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C:\Users\Administrator\Desktop\图片1.png图片1"/>
                  <pic:cNvPicPr>
                    <a:picLocks noChangeAspect="1"/>
                  </pic:cNvPicPr>
                </pic:nvPicPr>
                <pic:blipFill>
                  <a:blip r:embed="rId1"/>
                  <a:srcRect/>
                  <a:stretch>
                    <a:fillRect/>
                  </a:stretch>
                </pic:blipFill>
                <pic:spPr>
                  <a:xfrm>
                    <a:off x="0" y="0"/>
                    <a:ext cx="434340" cy="435610"/>
                  </a:xfrm>
                  <a:prstGeom prst="rect">
                    <a:avLst/>
                  </a:prstGeom>
                </pic:spPr>
              </pic:pic>
            </a:graphicData>
          </a:graphic>
        </wp:anchor>
      </w:drawing>
    </w:r>
    <w:r>
      <mc:AlternateContent>
        <mc:Choice Requires="wps">
          <w:drawing>
            <wp:anchor distT="0" distB="0" distL="114300" distR="114300" simplePos="0" relativeHeight="251660288" behindDoc="1" locked="0" layoutInCell="1" allowOverlap="1">
              <wp:simplePos x="0" y="0"/>
              <wp:positionH relativeFrom="page">
                <wp:posOffset>0</wp:posOffset>
              </wp:positionH>
              <wp:positionV relativeFrom="page">
                <wp:posOffset>776605</wp:posOffset>
              </wp:positionV>
              <wp:extent cx="7559675" cy="0"/>
              <wp:effectExtent l="0" t="0" r="0" b="0"/>
              <wp:wrapNone/>
              <wp:docPr id="28" name="直线 1"/>
              <wp:cNvGraphicFramePr/>
              <a:graphic xmlns:a="http://schemas.openxmlformats.org/drawingml/2006/main">
                <a:graphicData uri="http://schemas.microsoft.com/office/word/2010/wordprocessingShape">
                  <wps:wsp>
                    <wps:cNvCnPr/>
                    <wps:spPr>
                      <a:xfrm>
                        <a:off x="0" y="0"/>
                        <a:ext cx="7559675" cy="0"/>
                      </a:xfrm>
                      <a:prstGeom prst="line">
                        <a:avLst/>
                      </a:prstGeom>
                      <a:ln w="12700" cap="flat" cmpd="sng">
                        <a:solidFill>
                          <a:srgbClr val="2C6493"/>
                        </a:solidFill>
                        <a:prstDash val="solid"/>
                        <a:headEnd type="none" w="med" len="med"/>
                        <a:tailEnd type="none" w="med" len="med"/>
                      </a:ln>
                    </wps:spPr>
                    <wps:bodyPr upright="1"/>
                  </wps:wsp>
                </a:graphicData>
              </a:graphic>
            </wp:anchor>
          </w:drawing>
        </mc:Choice>
        <mc:Fallback>
          <w:pict>
            <v:line id="直线 1" o:spid="_x0000_s1026" o:spt="20" style="position:absolute;left:0pt;margin-left:0pt;margin-top:61.15pt;height:0pt;width:595.25pt;mso-position-horizontal-relative:page;mso-position-vertical-relative:page;z-index:-251656192;mso-width-relative:page;mso-height-relative:page;" filled="f" stroked="t" coordsize="21600,21600" o:gfxdata="UEsDBAoAAAAAAIdO4kAAAAAAAAAAAAAAAAAEAAAAZHJzL1BLAwQUAAAACACHTuJA28OoodQAAAAJ&#10;AQAADwAAAGRycy9kb3ducmV2LnhtbE2PwU7DMBBE70j8g7VI3KidoCIa4vQAhGMFBVGO23iJI+J1&#10;iN2m/D2uVAmOOzOafVMuD64XexpD51lDNlMgiBtvOm41vL3WV7cgQkQ22HsmDT8UYFmdn5VYGD/x&#10;C+3XsRWphEOBGmyMQyFlaCw5DDM/ECfv048OYzrHVpoRp1TuepkrdSMddpw+WBzo3lLztd45DU/1&#10;88N8IrTDoxs23tarj/fvldaXF5m6AxHpEP/CcMRP6FAlpq3fsQmi15CGxKTm+TWIo50t1BzE9iTJ&#10;qpT/F1S/UEsDBBQAAAAIAIdO4kAc2QXU7gEAAN0DAAAOAAAAZHJzL2Uyb0RvYy54bWytU0tuGzEM&#10;3RfoHQTt67Hd2m4GHmdhN90UrYG0B6AlzYwA/SDKHvssvUZX3fQ4uUapGcdpko0X3UiUSD3yPVLL&#10;26M17KAiau8qPhmNOVNOeKldU/Ef3+/efeQMEzgJxjtV8ZNCfrt6+2bZhVJNfeuNVJERiMOyCxVv&#10;UwplUaBolQUc+aAcOWsfLSQ6xqaQETpCt6aYjsfzovNRhuiFQqTbzeDkZ8R4DaCvay3Uxou9VS4N&#10;qFEZSEQJWx2Qr/pq61qJ9K2uUSVmKk5MU79SErJ3eS1WSyibCKHV4lwCXFPCC04WtKOkF6gNJGD7&#10;qF9BWS2iR1+nkfC2GIj0ihCLyfiFNvctBNVzIakxXETH/wcrvh62kWlZ8Sn13YGljj/8/PXw+w+b&#10;ZHG6gCXFrN02nk8YtjEzPdbR5p04sGMv6OkiqDomJuhyMZvdzBczzsSjr3h6GCKmz8pblo2KG+0y&#10;Vyjh8AUTJaPQx5B8bRzraF6nizH1TgBNXk0dJ9MGqh5d0z9Gb7S808bkJxib3dpEdgDq/nQ9/3Dz&#10;PnMi4GdhOcsGsB3ietcwF60C+clJlk6BZHH0HXiuwSrJmVH0e7JFgFAm0OaaSEptHFWQZR2EzNbO&#10;yxN1YR+iblqSole+j6Gu9/WeJzSP1b/nHunpV67+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vD&#10;qKHUAAAACQEAAA8AAAAAAAAAAQAgAAAAIgAAAGRycy9kb3ducmV2LnhtbFBLAQIUABQAAAAIAIdO&#10;4kAc2QXU7gEAAN0DAAAOAAAAAAAAAAEAIAAAACMBAABkcnMvZTJvRG9jLnhtbFBLBQYAAAAABgAG&#10;AFkBAACDBQAAAAA=&#10;">
              <v:fill on="f" focussize="0,0"/>
              <v:stroke weight="1pt" color="#2C6493" joinstyle="round"/>
              <v:imagedata o:title=""/>
              <o:lock v:ext="edit" aspectratio="f"/>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720"/>
  <w:evenAndOddHeaders w:val="1"/>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E0549F"/>
    <w:rsid w:val="0837069C"/>
    <w:rsid w:val="0DD166E5"/>
    <w:rsid w:val="1AE171FE"/>
    <w:rsid w:val="1B5174E1"/>
    <w:rsid w:val="206D1A9A"/>
    <w:rsid w:val="212B157A"/>
    <w:rsid w:val="22B30DCB"/>
    <w:rsid w:val="23D53A17"/>
    <w:rsid w:val="275E1624"/>
    <w:rsid w:val="2872269E"/>
    <w:rsid w:val="29F306D4"/>
    <w:rsid w:val="2DBA54B6"/>
    <w:rsid w:val="360809B0"/>
    <w:rsid w:val="36D35858"/>
    <w:rsid w:val="398D587E"/>
    <w:rsid w:val="3CD627B3"/>
    <w:rsid w:val="43D113AE"/>
    <w:rsid w:val="4B841F4E"/>
    <w:rsid w:val="56E805FA"/>
    <w:rsid w:val="5B71727B"/>
    <w:rsid w:val="5F6928E0"/>
    <w:rsid w:val="64A03F2F"/>
    <w:rsid w:val="65580425"/>
    <w:rsid w:val="66840BAF"/>
    <w:rsid w:val="6AB75F25"/>
    <w:rsid w:val="73690C97"/>
    <w:rsid w:val="75D97E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PMingLiU" w:hAnsi="PMingLiU" w:eastAsia="PMingLiU" w:cs="PMingLiU"/>
      <w:sz w:val="22"/>
      <w:szCs w:val="22"/>
      <w:lang w:val="zh-CN" w:eastAsia="zh-CN" w:bidi="zh-CN"/>
    </w:rPr>
  </w:style>
  <w:style w:type="paragraph" w:styleId="3">
    <w:name w:val="heading 1"/>
    <w:basedOn w:val="1"/>
    <w:next w:val="1"/>
    <w:qFormat/>
    <w:uiPriority w:val="1"/>
    <w:pPr>
      <w:spacing w:before="160"/>
      <w:jc w:val="center"/>
      <w:outlineLvl w:val="1"/>
    </w:pPr>
    <w:rPr>
      <w:rFonts w:ascii="PMingLiU" w:hAnsi="PMingLiU" w:eastAsia="PMingLiU" w:cs="PMingLiU"/>
      <w:sz w:val="33"/>
      <w:szCs w:val="33"/>
      <w:lang w:val="zh-CN" w:eastAsia="zh-CN" w:bidi="zh-CN"/>
    </w:rPr>
  </w:style>
  <w:style w:type="paragraph" w:styleId="4">
    <w:name w:val="heading 2"/>
    <w:basedOn w:val="1"/>
    <w:next w:val="1"/>
    <w:qFormat/>
    <w:uiPriority w:val="1"/>
    <w:pPr>
      <w:spacing w:before="50"/>
      <w:ind w:left="931"/>
      <w:outlineLvl w:val="2"/>
    </w:pPr>
    <w:rPr>
      <w:rFonts w:ascii="PMingLiU" w:hAnsi="PMingLiU" w:eastAsia="PMingLiU" w:cs="PMingLiU"/>
      <w:sz w:val="24"/>
      <w:szCs w:val="24"/>
      <w:lang w:val="zh-CN" w:eastAsia="zh-CN" w:bidi="zh-CN"/>
    </w:rPr>
  </w:style>
  <w:style w:type="character" w:default="1" w:styleId="14">
    <w:name w:val="Default Paragraph Font"/>
    <w:semiHidden/>
    <w:unhideWhenUsed/>
    <w:qFormat/>
    <w:uiPriority w:val="1"/>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toa heading1"/>
    <w:basedOn w:val="1"/>
    <w:next w:val="1"/>
    <w:qFormat/>
    <w:uiPriority w:val="99"/>
    <w:pPr>
      <w:widowControl/>
    </w:pPr>
    <w:rPr>
      <w:rFonts w:ascii="Arial" w:hAnsi="Arial"/>
      <w:kern w:val="0"/>
      <w:sz w:val="24"/>
      <w:szCs w:val="21"/>
    </w:rPr>
  </w:style>
  <w:style w:type="paragraph" w:styleId="5">
    <w:name w:val="Body Text"/>
    <w:basedOn w:val="1"/>
    <w:qFormat/>
    <w:uiPriority w:val="1"/>
    <w:rPr>
      <w:rFonts w:ascii="PMingLiU" w:hAnsi="PMingLiU" w:eastAsia="PMingLiU" w:cs="PMingLiU"/>
      <w:sz w:val="20"/>
      <w:szCs w:val="20"/>
      <w:lang w:val="zh-CN" w:eastAsia="zh-CN" w:bidi="zh-CN"/>
    </w:rPr>
  </w:style>
  <w:style w:type="paragraph" w:styleId="6">
    <w:name w:val="toc 3"/>
    <w:basedOn w:val="1"/>
    <w:next w:val="1"/>
    <w:qFormat/>
    <w:uiPriority w:val="0"/>
    <w:pPr>
      <w:ind w:left="840" w:leftChars="4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1"/>
    <w:pPr>
      <w:spacing w:before="98"/>
      <w:ind w:right="456"/>
      <w:jc w:val="right"/>
    </w:pPr>
    <w:rPr>
      <w:rFonts w:ascii="PMingLiU" w:hAnsi="PMingLiU" w:eastAsia="PMingLiU" w:cs="PMingLiU"/>
      <w:sz w:val="26"/>
      <w:szCs w:val="26"/>
      <w:lang w:val="zh-CN" w:eastAsia="zh-CN" w:bidi="zh-CN"/>
    </w:rPr>
  </w:style>
  <w:style w:type="paragraph" w:styleId="10">
    <w:name w:val="toc 2"/>
    <w:basedOn w:val="1"/>
    <w:next w:val="1"/>
    <w:qFormat/>
    <w:uiPriority w:val="1"/>
    <w:pPr>
      <w:spacing w:before="151"/>
      <w:ind w:right="454"/>
      <w:jc w:val="right"/>
    </w:pPr>
    <w:rPr>
      <w:rFonts w:ascii="PMingLiU" w:hAnsi="PMingLiU" w:eastAsia="PMingLiU" w:cs="PMingLiU"/>
      <w:sz w:val="22"/>
      <w:szCs w:val="22"/>
      <w:lang w:val="zh-CN" w:eastAsia="zh-CN" w:bidi="zh-CN"/>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Table Normal"/>
    <w:semiHidden/>
    <w:unhideWhenUsed/>
    <w:qFormat/>
    <w:uiPriority w:val="2"/>
    <w:tblPr>
      <w:tblCellMar>
        <w:top w:w="0" w:type="dxa"/>
        <w:left w:w="0" w:type="dxa"/>
        <w:bottom w:w="0" w:type="dxa"/>
        <w:right w:w="0" w:type="dxa"/>
      </w:tblCellMar>
    </w:tblPr>
  </w:style>
  <w:style w:type="paragraph" w:styleId="16">
    <w:name w:val="List Paragraph"/>
    <w:basedOn w:val="1"/>
    <w:qFormat/>
    <w:uiPriority w:val="1"/>
    <w:pPr>
      <w:spacing w:before="156"/>
      <w:ind w:left="1118" w:hanging="263"/>
    </w:pPr>
    <w:rPr>
      <w:rFonts w:ascii="PMingLiU" w:hAnsi="PMingLiU" w:eastAsia="PMingLiU" w:cs="PMingLiU"/>
      <w:lang w:val="zh-CN" w:eastAsia="zh-CN" w:bidi="zh-CN"/>
    </w:rPr>
  </w:style>
  <w:style w:type="paragraph" w:customStyle="1" w:styleId="17">
    <w:name w:val="Table Paragraph"/>
    <w:basedOn w:val="1"/>
    <w:qFormat/>
    <w:uiPriority w:val="1"/>
    <w:pPr>
      <w:spacing w:before="20"/>
    </w:pPr>
    <w:rPr>
      <w:rFonts w:ascii="微软雅黑" w:hAnsi="微软雅黑" w:eastAsia="微软雅黑" w:cs="微软雅黑"/>
      <w:lang w:val="zh-CN" w:eastAsia="zh-CN" w:bidi="zh-CN"/>
    </w:rPr>
  </w:style>
  <w:style w:type="paragraph" w:customStyle="1" w:styleId="18">
    <w:name w:val="WPSOffice手动目录 2"/>
    <w:qFormat/>
    <w:uiPriority w:val="0"/>
    <w:pPr>
      <w:ind w:leftChars="200"/>
    </w:pPr>
    <w:rPr>
      <w:rFonts w:ascii="Times New Roman" w:hAnsi="Times New Roman" w:eastAsia="宋体" w:cs="Times New Roman"/>
      <w:sz w:val="20"/>
      <w:szCs w:val="20"/>
    </w:rPr>
  </w:style>
  <w:style w:type="paragraph" w:customStyle="1" w:styleId="19">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9" Type="http://schemas.openxmlformats.org/officeDocument/2006/relationships/fontTable" Target="fontTable.xml"/><Relationship Id="rId38" Type="http://schemas.openxmlformats.org/officeDocument/2006/relationships/customXml" Target="../customXml/item1.xml"/><Relationship Id="rId37" Type="http://schemas.openxmlformats.org/officeDocument/2006/relationships/image" Target="media/image8.jpeg"/><Relationship Id="rId36" Type="http://schemas.openxmlformats.org/officeDocument/2006/relationships/chart" Target="charts/chart11.xml"/><Relationship Id="rId35" Type="http://schemas.openxmlformats.org/officeDocument/2006/relationships/chart" Target="charts/chart10.xml"/><Relationship Id="rId34" Type="http://schemas.openxmlformats.org/officeDocument/2006/relationships/chart" Target="charts/chart9.xml"/><Relationship Id="rId33" Type="http://schemas.openxmlformats.org/officeDocument/2006/relationships/chart" Target="charts/chart8.xml"/><Relationship Id="rId32" Type="http://schemas.openxmlformats.org/officeDocument/2006/relationships/chart" Target="charts/chart7.xml"/><Relationship Id="rId31" Type="http://schemas.openxmlformats.org/officeDocument/2006/relationships/chart" Target="charts/chart6.xml"/><Relationship Id="rId30" Type="http://schemas.openxmlformats.org/officeDocument/2006/relationships/chart" Target="charts/chart5.xml"/><Relationship Id="rId3" Type="http://schemas.openxmlformats.org/officeDocument/2006/relationships/footnotes" Target="footnotes.xml"/><Relationship Id="rId29" Type="http://schemas.openxmlformats.org/officeDocument/2006/relationships/chart" Target="charts/chart4.xml"/><Relationship Id="rId28" Type="http://schemas.openxmlformats.org/officeDocument/2006/relationships/chart" Target="charts/chart3.xml"/><Relationship Id="rId27" Type="http://schemas.openxmlformats.org/officeDocument/2006/relationships/image" Target="media/image7.jpeg"/><Relationship Id="rId26" Type="http://schemas.openxmlformats.org/officeDocument/2006/relationships/chart" Target="charts/chart2.xml"/><Relationship Id="rId25" Type="http://schemas.openxmlformats.org/officeDocument/2006/relationships/image" Target="media/image6.jpeg"/><Relationship Id="rId24" Type="http://schemas.openxmlformats.org/officeDocument/2006/relationships/image" Target="media/image5.jpeg"/><Relationship Id="rId23" Type="http://schemas.openxmlformats.org/officeDocument/2006/relationships/image" Target="media/image4.png"/><Relationship Id="rId22" Type="http://www.wps.cn/officeDocument/2018/webExtension" Target="webExtensions/webExtension1.xml"/><Relationship Id="rId21" Type="http://schemas.openxmlformats.org/officeDocument/2006/relationships/chart" Target="charts/chart1.xml"/><Relationship Id="rId20" Type="http://schemas.openxmlformats.org/officeDocument/2006/relationships/image" Target="media/image3.jpeg"/><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3.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4" Type="http://schemas.microsoft.com/office/2011/relationships/chartColorStyle" Target="colors11.xml"/><Relationship Id="rId3" Type="http://schemas.microsoft.com/office/2011/relationships/chartStyle" Target="style11.xml"/><Relationship Id="rId2" Type="http://schemas.openxmlformats.org/officeDocument/2006/relationships/themeOverride" Target="../theme/themeOverride10.xml"/><Relationship Id="rId1" Type="http://schemas.openxmlformats.org/officeDocument/2006/relationships/oleObject" Target="file:///C:\Users\Administrator\AppData\Local\Temp\wps.wBoJOO\Chart2%20in%20Wps.xlsx" TargetMode="External"/></Relationships>
</file>

<file path=word/charts/_rels/chart10.xml.rels><?xml version="1.0" encoding="UTF-8" standalone="yes"?>
<Relationships xmlns="http://schemas.openxmlformats.org/package/2006/relationships"><Relationship Id="rId6" Type="http://schemas.microsoft.com/office/2011/relationships/chartColorStyle" Target="colors4.xml"/><Relationship Id="rId5" Type="http://schemas.microsoft.com/office/2011/relationships/chartStyle" Target="style4.xml"/><Relationship Id="rId4" Type="http://schemas.openxmlformats.org/officeDocument/2006/relationships/image" Target="../media/image12.png"/><Relationship Id="rId3" Type="http://schemas.openxmlformats.org/officeDocument/2006/relationships/image" Target="../media/image11.png"/><Relationship Id="rId2" Type="http://schemas.openxmlformats.org/officeDocument/2006/relationships/themeOverride" Target="../theme/themeOverride4.xml"/><Relationship Id="rId1" Type="http://schemas.openxmlformats.org/officeDocument/2006/relationships/oleObject" Target="file:///C:\Users\Administrator\Desktop\2021&#27605;&#19994;&#29983;&#24180;&#24230;&#36136;&#37327;&#25253;&#21578;\&#24037;&#20316;&#31807;1(1).xlsx" TargetMode="External"/></Relationships>
</file>

<file path=word/charts/_rels/chart11.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3.xml"/><Relationship Id="rId1" Type="http://schemas.openxmlformats.org/officeDocument/2006/relationships/oleObject" Target="file:///C:\Users\Administrator\Desktop\2021&#27605;&#19994;&#29983;&#24180;&#24230;&#36136;&#37327;&#25253;&#21578;\&#24037;&#20316;&#31807;1(1).xlsx"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6.xml"/><Relationship Id="rId3" Type="http://schemas.microsoft.com/office/2011/relationships/chartStyle" Target="style6.xml"/><Relationship Id="rId2" Type="http://schemas.openxmlformats.org/officeDocument/2006/relationships/themeOverride" Target="../theme/themeOverride6.xml"/><Relationship Id="rId1" Type="http://schemas.openxmlformats.org/officeDocument/2006/relationships/oleObject" Target="file:///D:\&#25152;&#26377;&#19996;&#35199;&#37117;&#19979;&#36733;&#21040;&#20102;&#36825;&#37324;\2021&#23626;&#23601;&#19994;&#32479;&#35745;.XLSX" TargetMode="External"/></Relationships>
</file>

<file path=word/charts/_rels/chart3.xml.rels><?xml version="1.0" encoding="UTF-8" standalone="yes"?>
<Relationships xmlns="http://schemas.openxmlformats.org/package/2006/relationships"><Relationship Id="rId6" Type="http://schemas.microsoft.com/office/2011/relationships/chartColorStyle" Target="colors2.xml"/><Relationship Id="rId5" Type="http://schemas.microsoft.com/office/2011/relationships/chartStyle" Target="style2.xml"/><Relationship Id="rId4" Type="http://schemas.openxmlformats.org/officeDocument/2006/relationships/image" Target="../media/image10.png"/><Relationship Id="rId3" Type="http://schemas.openxmlformats.org/officeDocument/2006/relationships/image" Target="../media/image9.png"/><Relationship Id="rId2" Type="http://schemas.openxmlformats.org/officeDocument/2006/relationships/themeOverride" Target="../theme/themeOverride2.xml"/><Relationship Id="rId1" Type="http://schemas.openxmlformats.org/officeDocument/2006/relationships/oleObject" Target="file:///D:\&#25152;&#26377;&#19996;&#35199;&#37117;&#19979;&#36733;&#21040;&#20102;&#36825;&#37324;\2021&#23626;&#23601;&#19994;&#32479;&#35745;%20(3).XLSX" TargetMode="External"/></Relationships>
</file>

<file path=word/charts/_rels/chart4.xml.rels><?xml version="1.0" encoding="UTF-8" standalone="yes"?>
<Relationships xmlns="http://schemas.openxmlformats.org/package/2006/relationships"><Relationship Id="rId5" Type="http://schemas.microsoft.com/office/2011/relationships/chartColorStyle" Target="colors5.xml"/><Relationship Id="rId4" Type="http://schemas.microsoft.com/office/2011/relationships/chartStyle" Target="style5.xml"/><Relationship Id="rId3" Type="http://schemas.openxmlformats.org/officeDocument/2006/relationships/image" Target="../media/image13.png"/><Relationship Id="rId2" Type="http://schemas.openxmlformats.org/officeDocument/2006/relationships/themeOverride" Target="../theme/themeOverride5.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4" Type="http://schemas.microsoft.com/office/2011/relationships/chartColorStyle" Target="colors10.xml"/><Relationship Id="rId3" Type="http://schemas.microsoft.com/office/2011/relationships/chartStyle" Target="style10.xml"/><Relationship Id="rId2" Type="http://schemas.openxmlformats.org/officeDocument/2006/relationships/image" Target="../media/image15.png"/><Relationship Id="rId1" Type="http://schemas.openxmlformats.org/officeDocument/2006/relationships/oleObject" Target="&#24037;&#20316;&#31807;2" TargetMode="External"/></Relationships>
</file>

<file path=word/charts/_rels/chart6.xml.rels><?xml version="1.0" encoding="UTF-8" standalone="yes"?>
<Relationships xmlns="http://schemas.openxmlformats.org/package/2006/relationships"><Relationship Id="rId5" Type="http://schemas.microsoft.com/office/2011/relationships/chartColorStyle" Target="colors7.xml"/><Relationship Id="rId4" Type="http://schemas.microsoft.com/office/2011/relationships/chartStyle" Target="style7.xml"/><Relationship Id="rId3" Type="http://schemas.openxmlformats.org/officeDocument/2006/relationships/image" Target="../media/image14.png"/><Relationship Id="rId2" Type="http://schemas.openxmlformats.org/officeDocument/2006/relationships/themeOverride" Target="../theme/themeOverride7.xml"/><Relationship Id="rId1" Type="http://schemas.openxmlformats.org/officeDocument/2006/relationships/oleObject" Target="&#24037;&#20316;&#31807;2" TargetMode="External"/></Relationships>
</file>

<file path=word/charts/_rels/chart7.xml.rels><?xml version="1.0" encoding="UTF-8" standalone="yes"?>
<Relationships xmlns="http://schemas.openxmlformats.org/package/2006/relationships"><Relationship Id="rId4" Type="http://schemas.microsoft.com/office/2011/relationships/chartColorStyle" Target="colors9.xml"/><Relationship Id="rId3" Type="http://schemas.microsoft.com/office/2011/relationships/chartStyle" Target="style9.xml"/><Relationship Id="rId2" Type="http://schemas.openxmlformats.org/officeDocument/2006/relationships/themeOverride" Target="../theme/themeOverride9.xml"/><Relationship Id="rId1" Type="http://schemas.openxmlformats.org/officeDocument/2006/relationships/oleObject" Target="&#24037;&#20316;&#31807;2" TargetMode="External"/></Relationships>
</file>

<file path=word/charts/_rels/chart8.xml.rels><?xml version="1.0" encoding="UTF-8" standalone="yes"?>
<Relationships xmlns="http://schemas.openxmlformats.org/package/2006/relationships"><Relationship Id="rId4" Type="http://schemas.microsoft.com/office/2011/relationships/chartColorStyle" Target="colors8.xml"/><Relationship Id="rId3" Type="http://schemas.microsoft.com/office/2011/relationships/chartStyle" Target="style8.xml"/><Relationship Id="rId2" Type="http://schemas.openxmlformats.org/officeDocument/2006/relationships/themeOverride" Target="../theme/themeOverride8.xml"/><Relationship Id="rId1" Type="http://schemas.openxmlformats.org/officeDocument/2006/relationships/oleObject" Target="file:///C:\Users\Administrator\AppData\Local\Temp\wps.XoBvcy\Workbook1.xlsx" TargetMode="External"/></Relationships>
</file>

<file path=word/charts/_rels/chart9.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file:///C:\Users\Administrator\Desktop\2021&#27605;&#19994;&#29983;&#24180;&#24230;&#36136;&#37327;&#25253;&#21578;\&#24037;&#20316;&#31807;1(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200" b="1" i="0" u="none" strike="noStrike" kern="1200" spc="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r>
              <a:rPr sz="1200">
                <a:solidFill>
                  <a:srgbClr val="595959"/>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rPr>
              <a:t>近三年就业率变化趋势表</a:t>
            </a:r>
            <a:endParaRPr sz="1200">
              <a:solidFill>
                <a:srgbClr val="595959"/>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endParaRPr>
          </a:p>
        </c:rich>
      </c:tx>
      <c:layout/>
      <c:overlay val="0"/>
      <c:spPr>
        <a:noFill/>
        <a:ln>
          <a:noFill/>
        </a:ln>
        <a:effectLst/>
      </c:spPr>
    </c:title>
    <c:autoTitleDeleted val="0"/>
    <c:plotArea>
      <c:layout/>
      <c:lineChart>
        <c:grouping val="standard"/>
        <c:varyColors val="0"/>
        <c:ser>
          <c:idx val="0"/>
          <c:order val="0"/>
          <c:tx>
            <c:strRef>
              <c:f>'[Chart2 in Wps.xlsx]Sheet1'!$B$1</c:f>
              <c:strCache>
                <c:ptCount val="1"/>
                <c:pt idx="0">
                  <c:v>就业率</c:v>
                </c:pt>
              </c:strCache>
            </c:strRef>
          </c:tx>
          <c:spPr>
            <a:ln w="28575" cap="rnd" cmpd="sng">
              <a:solidFill>
                <a:srgbClr val="5B9BD5"/>
              </a:solidFill>
              <a:prstDash val="solid"/>
              <a:round/>
            </a:ln>
            <a:effectLst/>
            <a:sp3d contourW="28575"/>
          </c:spPr>
          <c:marker>
            <c:symbol val="none"/>
          </c:marker>
          <c:dLbls>
            <c:delete val="1"/>
          </c:dLbls>
          <c:cat>
            <c:strRef>
              <c:f>'[Chart2 in Wps.xlsx]Sheet1'!$A$2:$A$5</c:f>
              <c:strCache>
                <c:ptCount val="4"/>
                <c:pt idx="0">
                  <c:v>2018年</c:v>
                </c:pt>
                <c:pt idx="1">
                  <c:v>2019年</c:v>
                </c:pt>
                <c:pt idx="2">
                  <c:v>2020年</c:v>
                </c:pt>
                <c:pt idx="3">
                  <c:v>2021年</c:v>
                </c:pt>
              </c:strCache>
            </c:strRef>
          </c:cat>
          <c:val>
            <c:numRef>
              <c:f>'[Chart2 in Wps.xlsx]Sheet1'!$B$2:$B$5</c:f>
              <c:numCache>
                <c:formatCode>0.00%</c:formatCode>
                <c:ptCount val="4"/>
                <c:pt idx="0">
                  <c:v>0.6092</c:v>
                </c:pt>
                <c:pt idx="1">
                  <c:v>0.5733</c:v>
                </c:pt>
                <c:pt idx="2">
                  <c:v>0.7049</c:v>
                </c:pt>
                <c:pt idx="3">
                  <c:v>0.9133</c:v>
                </c:pt>
              </c:numCache>
            </c:numRef>
          </c:val>
          <c:smooth val="0"/>
        </c:ser>
        <c:dLbls>
          <c:showLegendKey val="0"/>
          <c:showVal val="0"/>
          <c:showCatName val="0"/>
          <c:showSerName val="0"/>
          <c:showPercent val="0"/>
          <c:showBubbleSize val="0"/>
        </c:dLbls>
        <c:marker val="0"/>
        <c:smooth val="0"/>
        <c:axId val="634898469"/>
        <c:axId val="14167988"/>
      </c:lineChart>
      <c:catAx>
        <c:axId val="63489846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rgbClr val="595959"/>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crossAx val="14167988"/>
        <c:crosses val="autoZero"/>
        <c:auto val="1"/>
        <c:lblAlgn val="ctr"/>
        <c:lblOffset val="100"/>
        <c:noMultiLvlLbl val="0"/>
      </c:catAx>
      <c:valAx>
        <c:axId val="14167988"/>
        <c:scaling>
          <c:orientation val="minMax"/>
        </c:scaling>
        <c:delete val="0"/>
        <c:axPos val="l"/>
        <c:majorGridlines>
          <c:spPr>
            <a:ln w="9525" cap="flat" cmpd="sng" algn="ctr">
              <a:solidFill>
                <a:schemeClr val="bg1">
                  <a:lumMod val="95000"/>
                </a:schemeClr>
              </a:solidFill>
              <a:round/>
            </a:ln>
            <a:effectLst/>
          </c:spPr>
        </c:majorGridlines>
        <c:numFmt formatCode="0%" sourceLinked="0"/>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rgbClr val="595959"/>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crossAx val="634898469"/>
        <c:crosses val="autoZero"/>
        <c:crossBetween val="between"/>
      </c:valAx>
      <c:spPr>
        <a:noFill/>
        <a:ln>
          <a:solidFill>
            <a:schemeClr val="bg1">
              <a:lumMod val="95000"/>
            </a:schemeClr>
          </a:solid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rgbClr val="595959"/>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rgbClr val="595959"/>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legend>
    <c:plotVisOnly val="1"/>
    <c:dispBlanksAs val="gap"/>
    <c:showDLblsOverMax val="0"/>
  </c:chart>
  <c:spPr>
    <a:solidFill>
      <a:sysClr val="window" lastClr="FFFFFF"/>
    </a:solidFill>
    <a:ln w="25400" cap="flat" cmpd="sng" algn="ctr">
      <a:solidFill>
        <a:srgbClr val="4F81BD"/>
      </a:solidFill>
      <a:prstDash val="solid"/>
      <a:round/>
    </a:ln>
    <a:effectLst/>
    <a:sp3d>
      <a:extrusionClr>
        <a:srgbClr val="FFFFFF"/>
      </a:extrusionClr>
      <a:contourClr>
        <a:srgbClr val="FFFFFF"/>
      </a:contourClr>
    </a:sp3d>
  </c:spPr>
  <c:txPr>
    <a:bodyPr/>
    <a:lstStyle/>
    <a:p>
      <a:pPr>
        <a:defRPr lang="zh-CN">
          <a:solidFill>
            <a:schemeClr val="dk1"/>
          </a:solidFill>
          <a:latin typeface="+mn-lt"/>
          <a:ea typeface="+mn-ea"/>
          <a:cs typeface="+mn-cs"/>
          <a:sym typeface="微软雅黑" panose="020B0503020204020204" pitchFamily="2" charset="-122"/>
        </a:defRPr>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200" b="0" i="0" u="none" strike="noStrike" kern="1200" spc="0" baseline="0">
                <a:solidFill>
                  <a:schemeClr val="tx1">
                    <a:lumMod val="65000"/>
                    <a:lumOff val="35000"/>
                  </a:schemeClr>
                </a:solidFill>
                <a:latin typeface="+mn-lt"/>
                <a:ea typeface="+mn-ea"/>
                <a:cs typeface="+mn-cs"/>
              </a:defRPr>
            </a:pPr>
            <a:r>
              <a:rPr sz="1200" b="1"/>
              <a:t>用人单位招聘毕业生途径</a:t>
            </a:r>
            <a:endParaRPr sz="1200" b="1"/>
          </a:p>
        </c:rich>
      </c:tx>
      <c:layout>
        <c:manualLayout>
          <c:xMode val="edge"/>
          <c:yMode val="edge"/>
          <c:x val="0.341799709724238"/>
          <c:y val="0.0282776349614396"/>
        </c:manualLayout>
      </c:layout>
      <c:overlay val="0"/>
      <c:spPr>
        <a:noFill/>
        <a:ln>
          <a:noFill/>
        </a:ln>
        <a:effectLst/>
      </c:spPr>
    </c:title>
    <c:autoTitleDeleted val="0"/>
    <c:plotArea>
      <c:layout/>
      <c:barChart>
        <c:barDir val="bar"/>
        <c:grouping val="clustered"/>
        <c:varyColors val="0"/>
        <c:ser>
          <c:idx val="1"/>
          <c:order val="0"/>
          <c:spPr>
            <a:blipFill>
              <a:blip xmlns:r="http://schemas.openxmlformats.org/officeDocument/2006/relationships" r:embed="rId3"/>
              <a:stretch>
                <a:fillRect/>
              </a:stretch>
            </a:blipFill>
            <a:ln>
              <a:noFill/>
            </a:ln>
            <a:effectLst/>
          </c:spPr>
          <c:invertIfNegative val="0"/>
          <c:pictureOptions>
            <c:pictureFormat val="stack"/>
          </c:pictureOptions>
          <c:dPt>
            <c:idx val="0"/>
            <c:invertIfNegative val="0"/>
            <c:bubble3D val="0"/>
            <c:spPr>
              <a:blipFill>
                <a:blip xmlns:r="http://schemas.openxmlformats.org/officeDocument/2006/relationships" r:embed="rId3"/>
                <a:stretch>
                  <a:fillRect/>
                </a:stretch>
              </a:blipFill>
              <a:ln>
                <a:noFill/>
              </a:ln>
              <a:effectLst/>
            </c:spPr>
            <c:pictureOptions>
              <c:pictureFormat val="stack"/>
            </c:pictureOptions>
          </c:dPt>
          <c:dPt>
            <c:idx val="1"/>
            <c:invertIfNegative val="0"/>
            <c:bubble3D val="0"/>
            <c:spPr>
              <a:blipFill>
                <a:blip xmlns:r="http://schemas.openxmlformats.org/officeDocument/2006/relationships" r:embed="rId4"/>
                <a:stretch>
                  <a:fillRect/>
                </a:stretch>
              </a:blipFill>
              <a:ln>
                <a:noFill/>
              </a:ln>
              <a:effectLst/>
            </c:spPr>
            <c:pictureOptions>
              <c:pictureFormat val="stack"/>
            </c:pictureOptions>
          </c:dPt>
          <c:dPt>
            <c:idx val="2"/>
            <c:invertIfNegative val="0"/>
            <c:bubble3D val="0"/>
            <c:spPr>
              <a:blipFill>
                <a:blip xmlns:r="http://schemas.openxmlformats.org/officeDocument/2006/relationships" r:embed="rId3"/>
                <a:stretch>
                  <a:fillRect/>
                </a:stretch>
              </a:blipFill>
              <a:ln>
                <a:noFill/>
              </a:ln>
              <a:effectLst/>
            </c:spPr>
            <c:pictureOptions>
              <c:pictureFormat val="stack"/>
            </c:pictureOptions>
          </c:dPt>
          <c:dPt>
            <c:idx val="3"/>
            <c:invertIfNegative val="0"/>
            <c:bubble3D val="0"/>
            <c:spPr>
              <a:blipFill>
                <a:blip xmlns:r="http://schemas.openxmlformats.org/officeDocument/2006/relationships" r:embed="rId4"/>
                <a:stretch>
                  <a:fillRect/>
                </a:stretch>
              </a:blipFill>
              <a:ln>
                <a:noFill/>
              </a:ln>
              <a:effectLst/>
            </c:spPr>
            <c:pictureOptions>
              <c:pictureFormat val="stack"/>
            </c:pictureOptions>
          </c:dPt>
          <c:dPt>
            <c:idx val="4"/>
            <c:invertIfNegative val="0"/>
            <c:bubble3D val="0"/>
            <c:spPr>
              <a:blipFill>
                <a:blip xmlns:r="http://schemas.openxmlformats.org/officeDocument/2006/relationships" r:embed="rId3"/>
                <a:stretch>
                  <a:fillRect/>
                </a:stretch>
              </a:blipFill>
              <a:ln>
                <a:noFill/>
              </a:ln>
              <a:effectLst/>
            </c:spPr>
            <c:pictureOptions>
              <c:pictureFormat val="stack"/>
            </c:pictureOptions>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'[工作簿1(1).xlsx]Sheet1'!$D$27:$D$33</c:f>
              <c:strCache>
                <c:ptCount val="7"/>
                <c:pt idx="0">
                  <c:v>社会大型招聘会</c:v>
                </c:pt>
                <c:pt idx="1">
                  <c:v>学院招聘网络双选会</c:v>
                </c:pt>
                <c:pt idx="2">
                  <c:v>社会招聘网络平台</c:v>
                </c:pt>
                <c:pt idx="3">
                  <c:v>社会招聘</c:v>
                </c:pt>
                <c:pt idx="4">
                  <c:v>校园宣讲会</c:v>
                </c:pt>
                <c:pt idx="5">
                  <c:v>学校推荐</c:v>
                </c:pt>
                <c:pt idx="6">
                  <c:v>内推</c:v>
                </c:pt>
              </c:strCache>
            </c:strRef>
          </c:cat>
          <c:val>
            <c:numRef>
              <c:f>'[工作簿1(1).xlsx]Sheet1'!$E$27:$E$33</c:f>
              <c:numCache>
                <c:formatCode>0.00%</c:formatCode>
                <c:ptCount val="7"/>
                <c:pt idx="0">
                  <c:v>0.8236</c:v>
                </c:pt>
                <c:pt idx="1">
                  <c:v>0.7953</c:v>
                </c:pt>
                <c:pt idx="2">
                  <c:v>0.6632</c:v>
                </c:pt>
                <c:pt idx="3">
                  <c:v>0.6308</c:v>
                </c:pt>
                <c:pt idx="4">
                  <c:v>0.5613</c:v>
                </c:pt>
                <c:pt idx="5">
                  <c:v>0.4836</c:v>
                </c:pt>
                <c:pt idx="6">
                  <c:v>0.2351</c:v>
                </c:pt>
              </c:numCache>
            </c:numRef>
          </c:val>
        </c:ser>
        <c:dLbls>
          <c:showLegendKey val="0"/>
          <c:showVal val="1"/>
          <c:showCatName val="0"/>
          <c:showSerName val="0"/>
          <c:showPercent val="0"/>
          <c:showBubbleSize val="0"/>
        </c:dLbls>
        <c:gapWidth val="75"/>
        <c:overlap val="0"/>
        <c:axId val="168004082"/>
        <c:axId val="85375271"/>
      </c:barChart>
      <c:catAx>
        <c:axId val="168004082"/>
        <c:scaling>
          <c:orientation val="maxMin"/>
        </c:scaling>
        <c:delete val="0"/>
        <c:axPos val="l"/>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1000" b="0" i="0" u="none" strike="noStrike" kern="1200" baseline="0">
                <a:solidFill>
                  <a:schemeClr val="tx1">
                    <a:lumMod val="65000"/>
                    <a:lumOff val="35000"/>
                  </a:schemeClr>
                </a:solidFill>
                <a:latin typeface="+mn-lt"/>
                <a:ea typeface="+mn-ea"/>
                <a:cs typeface="+mn-cs"/>
              </a:defRPr>
            </a:pPr>
          </a:p>
        </c:txPr>
        <c:crossAx val="85375271"/>
        <c:crosses val="autoZero"/>
        <c:auto val="1"/>
        <c:lblAlgn val="ctr"/>
        <c:lblOffset val="100"/>
        <c:noMultiLvlLbl val="0"/>
      </c:catAx>
      <c:valAx>
        <c:axId val="85375271"/>
        <c:scaling>
          <c:orientation val="minMax"/>
        </c:scaling>
        <c:delete val="0"/>
        <c:axPos val="t"/>
        <c:numFmt formatCode="0.00%" sourceLinked="1"/>
        <c:majorTickMark val="none"/>
        <c:minorTickMark val="none"/>
        <c:tickLblPos val="nextTo"/>
        <c:spPr>
          <a:noFill/>
          <a:ln>
            <a:noFill/>
          </a:ln>
          <a:effectLst/>
        </c:spPr>
        <c:txPr>
          <a:bodyPr rot="-60000000" spcFirstLastPara="0" vertOverflow="ellipsis" vert="horz" wrap="square" anchor="b" anchorCtr="0" forceAA="0"/>
          <a:lstStyle/>
          <a:p>
            <a:pPr>
              <a:defRPr lang="zh-CN" sz="1000" b="0" i="0" u="none" strike="noStrike" kern="1200" baseline="0">
                <a:solidFill>
                  <a:schemeClr val="tx1">
                    <a:lumMod val="65000"/>
                    <a:lumOff val="35000"/>
                  </a:schemeClr>
                </a:solidFill>
                <a:latin typeface="+mn-lt"/>
                <a:ea typeface="+mn-ea"/>
                <a:cs typeface="+mn-cs"/>
              </a:defRPr>
            </a:pPr>
          </a:p>
        </c:txPr>
        <c:crossAx val="16800408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nchor="ctr"/>
    <a:lstStyle/>
    <a:p>
      <a:pPr>
        <a:defRPr lang="zh-CN" sz="1000"/>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080" b="0" i="0" u="none" strike="noStrike" kern="1200" spc="0" baseline="0">
                <a:solidFill>
                  <a:schemeClr val="tx1">
                    <a:lumMod val="65000"/>
                    <a:lumOff val="35000"/>
                  </a:schemeClr>
                </a:solidFill>
                <a:latin typeface="+mn-lt"/>
                <a:ea typeface="+mn-ea"/>
                <a:cs typeface="+mn-cs"/>
              </a:defRPr>
            </a:pPr>
            <a:r>
              <a:rPr sz="1200" b="1"/>
              <a:t>用人单位对学院就业指导工作满意度调查</a:t>
            </a:r>
            <a:endParaRPr sz="1200" b="1"/>
          </a:p>
        </c:rich>
      </c:tx>
      <c:layout>
        <c:manualLayout>
          <c:xMode val="edge"/>
          <c:yMode val="edge"/>
          <c:x val="0.268129885748647"/>
          <c:y val="0.0436781609195402"/>
        </c:manualLayout>
      </c:layout>
      <c:overlay val="0"/>
      <c:spPr>
        <a:noFill/>
        <a:ln>
          <a:noFill/>
        </a:ln>
        <a:effectLst/>
      </c:spPr>
    </c:title>
    <c:autoTitleDeleted val="0"/>
    <c:plotArea>
      <c:layout>
        <c:manualLayout>
          <c:layoutTarget val="inner"/>
          <c:xMode val="edge"/>
          <c:yMode val="edge"/>
          <c:x val="0.296764882742032"/>
          <c:y val="0.202085076485525"/>
          <c:w val="0.410318701142513"/>
          <c:h val="0.65360153256705"/>
        </c:manualLayout>
      </c:layout>
      <c:radarChart>
        <c:radarStyle val="marker"/>
        <c:varyColors val="0"/>
        <c:ser>
          <c:idx val="0"/>
          <c:order val="0"/>
          <c:spPr>
            <a:ln w="28575" cap="rnd">
              <a:solidFill>
                <a:srgbClr val="7FA7BA"/>
              </a:solidFill>
              <a:round/>
            </a:ln>
            <a:effectLst/>
          </c:spPr>
          <c:marker>
            <c:symbol val="none"/>
          </c:marker>
          <c:dLbls>
            <c:dLbl>
              <c:idx val="3"/>
              <c:layout>
                <c:manualLayout>
                  <c:x val="-0.00380750925436277"/>
                  <c:y val="-0.0446009389671361"/>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'[工作簿1(1).xlsx]Sheet1'!$D$46:$D$51</c:f>
              <c:strCache>
                <c:ptCount val="6"/>
                <c:pt idx="0">
                  <c:v>发布就业招聘信息</c:v>
                </c:pt>
                <c:pt idx="1">
                  <c:v>就业工作教师专业化水平</c:v>
                </c:pt>
                <c:pt idx="2">
                  <c:v>组织开展校园招聘会</c:v>
                </c:pt>
                <c:pt idx="3">
                  <c:v>就业派遣手续办理</c:v>
                </c:pt>
                <c:pt idx="4">
                  <c:v>毕业生的就业辅导</c:v>
                </c:pt>
                <c:pt idx="5">
                  <c:v>对毕业生的推荐</c:v>
                </c:pt>
              </c:strCache>
            </c:strRef>
          </c:cat>
          <c:val>
            <c:numRef>
              <c:f>'[工作簿1(1).xlsx]Sheet1'!$E$46:$E$51</c:f>
              <c:numCache>
                <c:formatCode>0.00%</c:formatCode>
                <c:ptCount val="6"/>
                <c:pt idx="0">
                  <c:v>0.9632</c:v>
                </c:pt>
                <c:pt idx="1">
                  <c:v>0.9528</c:v>
                </c:pt>
                <c:pt idx="2">
                  <c:v>0.9425</c:v>
                </c:pt>
                <c:pt idx="3">
                  <c:v>0.9673</c:v>
                </c:pt>
                <c:pt idx="4">
                  <c:v>0.9387</c:v>
                </c:pt>
                <c:pt idx="5">
                  <c:v>0.9361</c:v>
                </c:pt>
              </c:numCache>
            </c:numRef>
          </c:val>
        </c:ser>
        <c:dLbls>
          <c:showLegendKey val="0"/>
          <c:showVal val="1"/>
          <c:showCatName val="0"/>
          <c:showSerName val="0"/>
          <c:showPercent val="0"/>
          <c:showBubbleSize val="0"/>
        </c:dLbls>
        <c:axId val="843301290"/>
        <c:axId val="153147680"/>
      </c:radarChart>
      <c:catAx>
        <c:axId val="84330129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crossAx val="153147680"/>
        <c:crosses val="autoZero"/>
        <c:auto val="1"/>
        <c:lblAlgn val="ctr"/>
        <c:lblOffset val="100"/>
        <c:noMultiLvlLbl val="0"/>
      </c:catAx>
      <c:valAx>
        <c:axId val="153147680"/>
        <c:scaling>
          <c:orientation val="minMax"/>
          <c:max val="0.98"/>
          <c:min val="0.9"/>
        </c:scaling>
        <c:delete val="1"/>
        <c:axPos val="l"/>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330129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sz="900"/>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rgbClr val="435A7B"/>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r>
              <a:rPr>
                <a:solidFill>
                  <a:srgbClr val="435A7B"/>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rPr>
              <a:t>就业单位行业分布占比</a:t>
            </a:r>
            <a:endParaRPr>
              <a:solidFill>
                <a:srgbClr val="435A7B"/>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endParaRPr>
          </a:p>
        </c:rich>
      </c:tx>
      <c:layout/>
      <c:overlay val="0"/>
      <c:spPr>
        <a:noFill/>
        <a:ln>
          <a:noFill/>
        </a:ln>
        <a:effectLst/>
      </c:spPr>
    </c:title>
    <c:autoTitleDeleted val="0"/>
    <c:plotArea>
      <c:layout/>
      <c:doughnutChart>
        <c:varyColors val="1"/>
        <c:ser>
          <c:idx val="0"/>
          <c:order val="0"/>
          <c:tx>
            <c:strRef>
              <c:f>'[2021届就业统计.XLSX]2021年12月01日就业统计'!$B$1</c:f>
              <c:strCache>
                <c:ptCount val="1"/>
                <c:pt idx="0">
                  <c:v>各分部占比</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Lbl>
              <c:idx val="0"/>
              <c:layout/>
              <c:tx>
                <c:rich>
                  <a:bodyPr rot="0" spcFirstLastPara="0" vertOverflow="ellipsis" vert="horz" wrap="square" lIns="38100" tIns="19050" rIns="38100" bIns="19050" anchor="ctr" anchorCtr="1" forceAA="0">
                    <a:spAutoFit/>
                  </a:bodyPr>
                  <a:lstStyle/>
                  <a:p>
                    <a:pPr defTabSz="914400">
                      <a:defRPr lang="zh-CN" sz="900" b="0" i="0" u="none" strike="noStrike" kern="1200" baseline="0">
                        <a:solidFill>
                          <a:srgbClr val="435A7B"/>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r>
                      <a:rPr lang="en-US" altLang="zh-CN">
                        <a:solidFill>
                          <a:srgbClr val="435A7B"/>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rPr>
                      <a:t>5.14</a:t>
                    </a:r>
                    <a:r>
                      <a:rPr>
                        <a:solidFill>
                          <a:srgbClr val="435A7B"/>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rPr>
                      <a:t>%</a:t>
                    </a:r>
                    <a:endParaRPr>
                      <a:solidFill>
                        <a:srgbClr val="435A7B"/>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endParaRPr>
                  </a:p>
                </c:rich>
              </c:tx>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forceAA="0">
                    <a:spAutoFit/>
                  </a:bodyPr>
                  <a:lstStyle/>
                  <a:p>
                    <a:pPr defTabSz="914400">
                      <a:defRPr lang="zh-CN" sz="900" b="0" i="0" u="none" strike="noStrike" kern="1200" baseline="0">
                        <a:solidFill>
                          <a:srgbClr val="435A7B"/>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r>
                      <a:rPr lang="en-US" altLang="zh-CN">
                        <a:solidFill>
                          <a:srgbClr val="435A7B"/>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rPr>
                      <a:t>4.0</a:t>
                    </a:r>
                    <a:r>
                      <a:rPr>
                        <a:solidFill>
                          <a:srgbClr val="435A7B"/>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rPr>
                      <a:t>5%</a:t>
                    </a:r>
                    <a:endParaRPr>
                      <a:solidFill>
                        <a:srgbClr val="435A7B"/>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endParaRPr>
                  </a:p>
                </c:rich>
              </c:tx>
              <c:showLegendKey val="0"/>
              <c:showVal val="0"/>
              <c:showCatName val="0"/>
              <c:showSerName val="0"/>
              <c:showPercent val="1"/>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forceAA="0">
                    <a:spAutoFit/>
                  </a:bodyPr>
                  <a:lstStyle/>
                  <a:p>
                    <a:pPr defTabSz="914400">
                      <a:defRPr lang="zh-CN" sz="900" b="0" i="0" u="none" strike="noStrike" kern="1200" baseline="0">
                        <a:solidFill>
                          <a:srgbClr val="435A7B"/>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r>
                      <a:rPr lang="en-US" altLang="zh-CN">
                        <a:solidFill>
                          <a:srgbClr val="435A7B"/>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rPr>
                      <a:t>15.91</a:t>
                    </a:r>
                    <a:r>
                      <a:rPr>
                        <a:solidFill>
                          <a:srgbClr val="435A7B"/>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rPr>
                      <a:t>%</a:t>
                    </a:r>
                    <a:endParaRPr>
                      <a:solidFill>
                        <a:srgbClr val="435A7B"/>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endParaRPr>
                  </a:p>
                </c:rich>
              </c:tx>
              <c:showLegendKey val="0"/>
              <c:showVal val="0"/>
              <c:showCatName val="0"/>
              <c:showSerName val="0"/>
              <c:showPercent val="1"/>
              <c:showBubbleSize val="0"/>
              <c:extLst>
                <c:ext xmlns:c15="http://schemas.microsoft.com/office/drawing/2012/chart" uri="{CE6537A1-D6FC-4f65-9D91-7224C49458BB}"/>
              </c:extLst>
            </c:dLbl>
            <c:dLbl>
              <c:idx val="3"/>
              <c:layout/>
              <c:tx>
                <c:rich>
                  <a:bodyPr rot="0" spcFirstLastPara="0" vertOverflow="ellipsis" vert="horz" wrap="square" lIns="38100" tIns="19050" rIns="38100" bIns="19050" anchor="ctr" anchorCtr="1" forceAA="0">
                    <a:spAutoFit/>
                  </a:bodyPr>
                  <a:lstStyle/>
                  <a:p>
                    <a:pPr defTabSz="914400">
                      <a:defRPr lang="zh-CN" sz="900" b="0" i="0" u="none" strike="noStrike" kern="1200" baseline="0">
                        <a:solidFill>
                          <a:srgbClr val="435A7B"/>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r>
                      <a:rPr lang="en-US" altLang="zh-CN">
                        <a:solidFill>
                          <a:srgbClr val="435A7B"/>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rPr>
                      <a:t>6.23</a:t>
                    </a:r>
                    <a:r>
                      <a:rPr>
                        <a:solidFill>
                          <a:srgbClr val="435A7B"/>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rPr>
                      <a:t>%</a:t>
                    </a:r>
                    <a:endParaRPr>
                      <a:solidFill>
                        <a:srgbClr val="435A7B"/>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endParaRPr>
                  </a:p>
                </c:rich>
              </c:tx>
              <c:showLegendKey val="0"/>
              <c:showVal val="0"/>
              <c:showCatName val="0"/>
              <c:showSerName val="0"/>
              <c:showPercent val="1"/>
              <c:showBubbleSize val="0"/>
              <c:extLst>
                <c:ext xmlns:c15="http://schemas.microsoft.com/office/drawing/2012/chart" uri="{CE6537A1-D6FC-4f65-9D91-7224C49458BB}"/>
              </c:extLst>
            </c:dLbl>
            <c:dLbl>
              <c:idx val="4"/>
              <c:layout/>
              <c:tx>
                <c:rich>
                  <a:bodyPr rot="0" spcFirstLastPara="0" vertOverflow="ellipsis" vert="horz" wrap="square" lIns="38100" tIns="19050" rIns="38100" bIns="19050" anchor="ctr" anchorCtr="1" forceAA="0">
                    <a:spAutoFit/>
                  </a:bodyPr>
                  <a:lstStyle/>
                  <a:p>
                    <a:pPr defTabSz="914400">
                      <a:defRPr lang="zh-CN" sz="900" b="0" i="0" u="none" strike="noStrike" kern="1200" baseline="0">
                        <a:solidFill>
                          <a:srgbClr val="435A7B"/>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r>
                      <a:rPr lang="en-US" altLang="zh-CN">
                        <a:solidFill>
                          <a:srgbClr val="435A7B"/>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rPr>
                      <a:t>7.11</a:t>
                    </a:r>
                    <a:r>
                      <a:rPr>
                        <a:solidFill>
                          <a:srgbClr val="435A7B"/>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rPr>
                      <a:t>%</a:t>
                    </a:r>
                    <a:endParaRPr>
                      <a:solidFill>
                        <a:srgbClr val="435A7B"/>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endParaRPr>
                  </a:p>
                </c:rich>
              </c:tx>
              <c:showLegendKey val="0"/>
              <c:showVal val="0"/>
              <c:showCatName val="0"/>
              <c:showSerName val="0"/>
              <c:showPercent val="1"/>
              <c:showBubbleSize val="0"/>
              <c:extLst>
                <c:ext xmlns:c15="http://schemas.microsoft.com/office/drawing/2012/chart" uri="{CE6537A1-D6FC-4f65-9D91-7224C49458BB}"/>
              </c:extLst>
            </c:dLbl>
            <c:dLbl>
              <c:idx val="5"/>
              <c:layout/>
              <c:tx>
                <c:rich>
                  <a:bodyPr rot="0" spcFirstLastPara="0" vertOverflow="ellipsis" vert="horz" wrap="square" lIns="38100" tIns="19050" rIns="38100" bIns="19050" anchor="ctr" anchorCtr="1" forceAA="0">
                    <a:spAutoFit/>
                  </a:bodyPr>
                  <a:lstStyle/>
                  <a:p>
                    <a:pPr defTabSz="914400">
                      <a:defRPr lang="zh-CN" sz="900" b="0" i="0" u="none" strike="noStrike" kern="1200" baseline="0">
                        <a:solidFill>
                          <a:srgbClr val="435A7B"/>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r>
                      <a:rPr lang="en-US" altLang="zh-CN">
                        <a:solidFill>
                          <a:srgbClr val="435A7B"/>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rPr>
                      <a:t>9.39</a:t>
                    </a:r>
                    <a:r>
                      <a:rPr>
                        <a:solidFill>
                          <a:srgbClr val="435A7B"/>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rPr>
                      <a:t>%</a:t>
                    </a:r>
                    <a:endParaRPr>
                      <a:solidFill>
                        <a:srgbClr val="435A7B"/>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endParaRPr>
                  </a:p>
                </c:rich>
              </c:tx>
              <c:showLegendKey val="0"/>
              <c:showVal val="0"/>
              <c:showCatName val="0"/>
              <c:showSerName val="0"/>
              <c:showPercent val="1"/>
              <c:showBubbleSize val="0"/>
              <c:extLst>
                <c:ext xmlns:c15="http://schemas.microsoft.com/office/drawing/2012/chart" uri="{CE6537A1-D6FC-4f65-9D91-7224C49458BB}"/>
              </c:extLst>
            </c:dLbl>
            <c:dLbl>
              <c:idx val="6"/>
              <c:layout/>
              <c:tx>
                <c:rich>
                  <a:bodyPr rot="0" spcFirstLastPara="0" vertOverflow="ellipsis" vert="horz" wrap="square" lIns="38100" tIns="19050" rIns="38100" bIns="19050" anchor="ctr" anchorCtr="1" forceAA="0">
                    <a:spAutoFit/>
                  </a:bodyPr>
                  <a:lstStyle/>
                  <a:p>
                    <a:pPr defTabSz="914400">
                      <a:defRPr lang="zh-CN" sz="900" b="0" i="0" u="none" strike="noStrike" kern="1200" baseline="0">
                        <a:solidFill>
                          <a:srgbClr val="435A7B"/>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r>
                      <a:rPr lang="en-US" altLang="zh-CN">
                        <a:solidFill>
                          <a:srgbClr val="435A7B"/>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rPr>
                      <a:t>32.31</a:t>
                    </a:r>
                    <a:r>
                      <a:rPr>
                        <a:solidFill>
                          <a:srgbClr val="435A7B"/>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rPr>
                      <a:t>%</a:t>
                    </a:r>
                    <a:endParaRPr>
                      <a:solidFill>
                        <a:srgbClr val="435A7B"/>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endParaRPr>
                  </a:p>
                </c:rich>
              </c:tx>
              <c:showLegendKey val="0"/>
              <c:showVal val="0"/>
              <c:showCatName val="0"/>
              <c:showSerName val="0"/>
              <c:showPercent val="1"/>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forceAA="0">
                <a:spAutoFit/>
              </a:bodyPr>
              <a:lstStyle/>
              <a:p>
                <a:pPr>
                  <a:defRPr lang="zh-CN" sz="900" b="0" i="0" u="none" strike="noStrike" kern="1200" baseline="0">
                    <a:solidFill>
                      <a:srgbClr val="435A7B"/>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'[2021届就业统计.XLSX]2021年12月01日就业统计'!$A$2:$A$8</c:f>
              <c:strCache>
                <c:ptCount val="7"/>
                <c:pt idx="0">
                  <c:v>制造业</c:v>
                </c:pt>
                <c:pt idx="1">
                  <c:v>建筑业</c:v>
                </c:pt>
                <c:pt idx="2">
                  <c:v>批发和零售业</c:v>
                </c:pt>
                <c:pt idx="3">
                  <c:v>信息传输、软件和信息技术服务业</c:v>
                </c:pt>
                <c:pt idx="4">
                  <c:v>租赁和商务服务业</c:v>
                </c:pt>
                <c:pt idx="5">
                  <c:v>教育</c:v>
                </c:pt>
                <c:pt idx="6">
                  <c:v>卫生和社会工作</c:v>
                </c:pt>
              </c:strCache>
            </c:strRef>
          </c:cat>
          <c:val>
            <c:numRef>
              <c:f>'[2021届就业统计.XLSX]2021年12月01日就业统计'!$B$2:$B$8</c:f>
              <c:numCache>
                <c:formatCode>0.00%</c:formatCode>
                <c:ptCount val="7"/>
                <c:pt idx="0">
                  <c:v>0.0513833992094862</c:v>
                </c:pt>
                <c:pt idx="1">
                  <c:v>0.0405138339920949</c:v>
                </c:pt>
                <c:pt idx="2">
                  <c:v>0.159090909090909</c:v>
                </c:pt>
                <c:pt idx="3">
                  <c:v>0.0622529644268775</c:v>
                </c:pt>
                <c:pt idx="4">
                  <c:v>0.0711462450592885</c:v>
                </c:pt>
                <c:pt idx="5">
                  <c:v>0.0938735177865613</c:v>
                </c:pt>
                <c:pt idx="6">
                  <c:v>0.323122529644269</c:v>
                </c:pt>
              </c:numCache>
            </c:numRef>
          </c:val>
        </c:ser>
        <c:dLbls>
          <c:showLegendKey val="0"/>
          <c:showVal val="1"/>
          <c:showCatName val="0"/>
          <c:showSerName val="0"/>
          <c:showPercent val="0"/>
          <c:showBubbleSize val="0"/>
          <c:showLeaderLines val="1"/>
        </c:dLbls>
        <c:firstSliceAng val="0"/>
        <c:holeSize val="50"/>
      </c:doughnutChart>
      <c:spPr>
        <a:noFill/>
        <a:ln>
          <a:noFill/>
        </a:ln>
        <a:effectLst/>
      </c:spPr>
    </c:plotArea>
    <c:legend>
      <c:legendPos val="r"/>
      <c:legendEntry>
        <c:idx val="0"/>
        <c:txPr>
          <a:bodyPr rot="0" spcFirstLastPara="0" vertOverflow="ellipsis" vert="horz" wrap="square" anchor="ctr" anchorCtr="1"/>
          <a:lstStyle/>
          <a:p>
            <a:pPr>
              <a:defRPr lang="zh-CN" sz="900" b="0" i="0" u="none" strike="noStrike" kern="1200" baseline="0">
                <a:solidFill>
                  <a:srgbClr val="435A7B"/>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legendEntry>
      <c:legendEntry>
        <c:idx val="1"/>
        <c:txPr>
          <a:bodyPr rot="0" spcFirstLastPara="0" vertOverflow="ellipsis" vert="horz" wrap="square" anchor="ctr" anchorCtr="1"/>
          <a:lstStyle/>
          <a:p>
            <a:pPr>
              <a:defRPr lang="zh-CN" sz="900" b="0" i="0" u="none" strike="noStrike" kern="1200" baseline="0">
                <a:solidFill>
                  <a:srgbClr val="435A7B"/>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legendEntry>
      <c:legendEntry>
        <c:idx val="2"/>
        <c:txPr>
          <a:bodyPr rot="0" spcFirstLastPara="0" vertOverflow="ellipsis" vert="horz" wrap="square" anchor="ctr" anchorCtr="1"/>
          <a:lstStyle/>
          <a:p>
            <a:pPr>
              <a:defRPr lang="zh-CN" sz="900" b="0" i="0" u="none" strike="noStrike" kern="1200" baseline="0">
                <a:solidFill>
                  <a:srgbClr val="435A7B"/>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legendEntry>
      <c:legendEntry>
        <c:idx val="3"/>
        <c:txPr>
          <a:bodyPr rot="0" spcFirstLastPara="0" vertOverflow="ellipsis" vert="horz" wrap="square" anchor="ctr" anchorCtr="1"/>
          <a:lstStyle/>
          <a:p>
            <a:pPr>
              <a:defRPr lang="zh-CN" sz="900" b="0" i="0" u="none" strike="noStrike" kern="1200" baseline="0">
                <a:solidFill>
                  <a:srgbClr val="435A7B"/>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legendEntry>
      <c:legendEntry>
        <c:idx val="4"/>
        <c:txPr>
          <a:bodyPr rot="0" spcFirstLastPara="0" vertOverflow="ellipsis" vert="horz" wrap="square" anchor="ctr" anchorCtr="1"/>
          <a:lstStyle/>
          <a:p>
            <a:pPr>
              <a:defRPr lang="zh-CN" sz="900" b="0" i="0" u="none" strike="noStrike" kern="1200" baseline="0">
                <a:solidFill>
                  <a:srgbClr val="435A7B"/>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legendEntry>
      <c:legendEntry>
        <c:idx val="5"/>
        <c:txPr>
          <a:bodyPr rot="0" spcFirstLastPara="0" vertOverflow="ellipsis" vert="horz" wrap="square" anchor="ctr" anchorCtr="1"/>
          <a:lstStyle/>
          <a:p>
            <a:pPr>
              <a:defRPr lang="zh-CN" sz="900" b="0" i="0" u="none" strike="noStrike" kern="1200" baseline="0">
                <a:solidFill>
                  <a:srgbClr val="435A7B"/>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legendEntry>
      <c:legendEntry>
        <c:idx val="6"/>
        <c:txPr>
          <a:bodyPr rot="0" spcFirstLastPara="0" vertOverflow="ellipsis" vert="horz" wrap="square" anchor="ctr" anchorCtr="1"/>
          <a:lstStyle/>
          <a:p>
            <a:pPr>
              <a:defRPr lang="zh-CN" sz="900" b="0" i="0" u="none" strike="noStrike" kern="1200" baseline="0">
                <a:solidFill>
                  <a:srgbClr val="435A7B"/>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legendEntry>
      <c:layout>
        <c:manualLayout>
          <c:xMode val="edge"/>
          <c:yMode val="edge"/>
          <c:x val="0.601146721552485"/>
          <c:y val="0.18218920050230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rgbClr val="435A7B"/>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solidFill>
            <a:srgbClr val="435A7B"/>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600" b="0" i="0" u="none" strike="noStrike" kern="1200" spc="0" baseline="0">
                <a:solidFill>
                  <a:schemeClr val="tx1">
                    <a:lumMod val="65000"/>
                    <a:lumOff val="35000"/>
                  </a:schemeClr>
                </a:solidFill>
                <a:latin typeface="汉仪旗黑-55简" panose="00020600040101010101" charset="-122"/>
                <a:ea typeface="汉仪旗黑-55简" panose="00020600040101010101" charset="-122"/>
                <a:cs typeface="汉仪旗黑-55简" panose="00020600040101010101" charset="-122"/>
                <a:sym typeface="汉仪旗黑-55简" panose="00020600040101010101" charset="-122"/>
              </a:defRPr>
            </a:pPr>
            <a:r>
              <a:rPr altLang="en-US" sz="1400"/>
              <a:t>就业地区省份分布</a:t>
            </a:r>
            <a:endParaRPr altLang="en-US" sz="1400"/>
          </a:p>
        </c:rich>
      </c:tx>
      <c:layout/>
      <c:overlay val="0"/>
      <c:spPr>
        <a:gradFill>
          <a:gsLst>
            <a:gs pos="100000">
              <a:srgbClr val="80B4E3"/>
            </a:gs>
            <a:gs pos="80000">
              <a:srgbClr val="80B4E3"/>
            </a:gs>
            <a:gs pos="60000">
              <a:srgbClr val="FAFAFA"/>
            </a:gs>
          </a:gsLst>
          <a:lin ang="5400000" scaled="0"/>
        </a:gradFill>
        <a:ln w="101600">
          <a:solidFill>
            <a:schemeClr val="bg1"/>
          </a:solidFill>
        </a:ln>
        <a:effectLst/>
      </c:spPr>
    </c:title>
    <c:autoTitleDeleted val="0"/>
    <c:plotArea>
      <c:layout>
        <c:manualLayout>
          <c:layoutTarget val="inner"/>
          <c:xMode val="edge"/>
          <c:yMode val="edge"/>
          <c:x val="0.084179860671311"/>
          <c:y val="0.169868554095046"/>
          <c:w val="0.838936035465484"/>
          <c:h val="0.645298281092012"/>
        </c:manualLayout>
      </c:layout>
      <c:barChart>
        <c:barDir val="col"/>
        <c:grouping val="clustered"/>
        <c:varyColors val="0"/>
        <c:ser>
          <c:idx val="0"/>
          <c:order val="0"/>
          <c:tx>
            <c:strRef>
              <c:f>'[2021届就业统计 (3).XLSX]2021年12月01日就业统计'!$B$1</c:f>
              <c:strCache>
                <c:ptCount val="1"/>
                <c:pt idx="0">
                  <c:v>专科就业人数</c:v>
                </c:pt>
              </c:strCache>
            </c:strRef>
          </c:tx>
          <c:spPr>
            <a:blipFill>
              <a:blip xmlns:r="http://schemas.openxmlformats.org/officeDocument/2006/relationships" r:embed="rId3"/>
              <a:stretch>
                <a:fillRect/>
              </a:stretch>
            </a:blipFill>
            <a:ln>
              <a:noFill/>
            </a:ln>
            <a:effectLst>
              <a:outerShdw blurRad="76200" dir="18900000" sy="23000" kx="-1200000" algn="bl" rotWithShape="0">
                <a:prstClr val="black">
                  <a:alpha val="20000"/>
                </a:prstClr>
              </a:outerShdw>
            </a:effectLst>
          </c:spPr>
          <c:invertIfNegative val="0"/>
          <c:dLbls>
            <c:numFmt formatCode="General" sourceLinked="1"/>
            <c:spPr>
              <a:blipFill rotWithShape="1">
                <a:blip xmlns:r="http://schemas.openxmlformats.org/officeDocument/2006/relationships" r:embed="rId4"/>
                <a:stretch>
                  <a:fillRect/>
                </a:stretch>
              </a:blip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rgbClr val="FAFAFA"/>
                    </a:solidFill>
                    <a:latin typeface="汉仪旗黑-55简" panose="00020600040101010101" charset="-122"/>
                    <a:ea typeface="汉仪旗黑-55简" panose="00020600040101010101" charset="-122"/>
                    <a:cs typeface="汉仪旗黑-55简" panose="00020600040101010101" charset="-122"/>
                    <a:sym typeface="汉仪旗黑-55简" panose="0002060004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strRef>
              <c:f>'[2021届就业统计 (3).XLSX]2021年12月01日就业统计'!$A$2:$A$26</c:f>
              <c:strCache>
                <c:ptCount val="25"/>
                <c:pt idx="0">
                  <c:v>北京市</c:v>
                </c:pt>
                <c:pt idx="1">
                  <c:v>天津市</c:v>
                </c:pt>
                <c:pt idx="2">
                  <c:v>河北省</c:v>
                </c:pt>
                <c:pt idx="3">
                  <c:v>山西省</c:v>
                </c:pt>
                <c:pt idx="4">
                  <c:v>内蒙古自治区</c:v>
                </c:pt>
                <c:pt idx="5">
                  <c:v>辽宁省</c:v>
                </c:pt>
                <c:pt idx="6">
                  <c:v>吉林省</c:v>
                </c:pt>
                <c:pt idx="7">
                  <c:v>黑龙江省</c:v>
                </c:pt>
                <c:pt idx="8">
                  <c:v>上海市</c:v>
                </c:pt>
                <c:pt idx="9">
                  <c:v>江苏省</c:v>
                </c:pt>
                <c:pt idx="10">
                  <c:v>浙江省</c:v>
                </c:pt>
                <c:pt idx="11">
                  <c:v>安徽省</c:v>
                </c:pt>
                <c:pt idx="12">
                  <c:v>江西省</c:v>
                </c:pt>
                <c:pt idx="13">
                  <c:v>山东省</c:v>
                </c:pt>
                <c:pt idx="14">
                  <c:v>河南省</c:v>
                </c:pt>
                <c:pt idx="15">
                  <c:v>湖北省</c:v>
                </c:pt>
                <c:pt idx="16">
                  <c:v>湖南省</c:v>
                </c:pt>
                <c:pt idx="17">
                  <c:v>广东省</c:v>
                </c:pt>
                <c:pt idx="18">
                  <c:v>重庆市</c:v>
                </c:pt>
                <c:pt idx="19">
                  <c:v>四川省</c:v>
                </c:pt>
                <c:pt idx="20">
                  <c:v>云南省</c:v>
                </c:pt>
                <c:pt idx="21">
                  <c:v>西藏自治区</c:v>
                </c:pt>
                <c:pt idx="22">
                  <c:v>陕西省</c:v>
                </c:pt>
                <c:pt idx="23">
                  <c:v>甘肃省</c:v>
                </c:pt>
                <c:pt idx="24">
                  <c:v>青海省</c:v>
                </c:pt>
              </c:strCache>
            </c:strRef>
          </c:cat>
          <c:val>
            <c:numRef>
              <c:f>'[2021届就业统计 (3).XLSX]2021年12月01日就业统计'!$B$2:$B$26</c:f>
              <c:numCache>
                <c:formatCode>General</c:formatCode>
                <c:ptCount val="25"/>
                <c:pt idx="0">
                  <c:v>50</c:v>
                </c:pt>
                <c:pt idx="1">
                  <c:v>16</c:v>
                </c:pt>
                <c:pt idx="2">
                  <c:v>549</c:v>
                </c:pt>
                <c:pt idx="3">
                  <c:v>12</c:v>
                </c:pt>
                <c:pt idx="4">
                  <c:v>2</c:v>
                </c:pt>
                <c:pt idx="5">
                  <c:v>16</c:v>
                </c:pt>
                <c:pt idx="6">
                  <c:v>1</c:v>
                </c:pt>
                <c:pt idx="7">
                  <c:v>4</c:v>
                </c:pt>
                <c:pt idx="8">
                  <c:v>15</c:v>
                </c:pt>
                <c:pt idx="9">
                  <c:v>225</c:v>
                </c:pt>
                <c:pt idx="10">
                  <c:v>6</c:v>
                </c:pt>
                <c:pt idx="11">
                  <c:v>1</c:v>
                </c:pt>
                <c:pt idx="12">
                  <c:v>1</c:v>
                </c:pt>
                <c:pt idx="13">
                  <c:v>17</c:v>
                </c:pt>
                <c:pt idx="14">
                  <c:v>5</c:v>
                </c:pt>
                <c:pt idx="15">
                  <c:v>1</c:v>
                </c:pt>
                <c:pt idx="16">
                  <c:v>1</c:v>
                </c:pt>
                <c:pt idx="17">
                  <c:v>25</c:v>
                </c:pt>
                <c:pt idx="18">
                  <c:v>33</c:v>
                </c:pt>
                <c:pt idx="19">
                  <c:v>1</c:v>
                </c:pt>
                <c:pt idx="20">
                  <c:v>2</c:v>
                </c:pt>
                <c:pt idx="21">
                  <c:v>1</c:v>
                </c:pt>
                <c:pt idx="22">
                  <c:v>3</c:v>
                </c:pt>
                <c:pt idx="23">
                  <c:v>2</c:v>
                </c:pt>
                <c:pt idx="24">
                  <c:v>23</c:v>
                </c:pt>
              </c:numCache>
            </c:numRef>
          </c:val>
        </c:ser>
        <c:dLbls>
          <c:showLegendKey val="0"/>
          <c:showVal val="1"/>
          <c:showCatName val="0"/>
          <c:showSerName val="0"/>
          <c:showPercent val="0"/>
          <c:showBubbleSize val="0"/>
        </c:dLbls>
        <c:gapWidth val="50"/>
        <c:overlap val="24"/>
        <c:axId val="691148962"/>
        <c:axId val="896136576"/>
      </c:barChart>
      <c:catAx>
        <c:axId val="691148962"/>
        <c:scaling>
          <c:orientation val="minMax"/>
        </c:scaling>
        <c:delete val="0"/>
        <c:axPos val="b"/>
        <c:majorGridlines>
          <c:spPr>
            <a:ln w="9525" cap="flat" cmpd="sng" algn="ctr">
              <a:solidFill>
                <a:schemeClr val="bg1">
                  <a:lumMod val="95000"/>
                </a:schemeClr>
              </a:solidFill>
              <a:round/>
            </a:ln>
            <a:effectLst/>
          </c:spPr>
        </c:majorGridlines>
        <c:numFmt formatCode="General" sourceLinked="1"/>
        <c:majorTickMark val="none"/>
        <c:minorTickMark val="none"/>
        <c:tickLblPos val="nextTo"/>
        <c:spPr>
          <a:noFill/>
          <a:ln w="9525" cap="flat" cmpd="sng" algn="ctr">
            <a:solidFill>
              <a:schemeClr val="bg1">
                <a:lumMod val="85000"/>
              </a:schemeClr>
            </a:solidFill>
            <a:round/>
          </a:ln>
          <a:effectLst/>
        </c:spPr>
        <c:txPr>
          <a:bodyPr rot="-60000000" spcFirstLastPara="0" vertOverflow="ellipsis" vert="horz" wrap="square" anchor="ctr" anchorCtr="1" forceAA="0"/>
          <a:lstStyle/>
          <a:p>
            <a:pPr>
              <a:defRPr lang="zh-CN" sz="1000" b="0" i="0" u="none" strike="noStrike" kern="1200" baseline="0">
                <a:solidFill>
                  <a:schemeClr val="tx1">
                    <a:lumMod val="65000"/>
                    <a:lumOff val="35000"/>
                  </a:schemeClr>
                </a:solidFill>
                <a:latin typeface="汉仪旗黑-55简" panose="00020600040101010101" charset="-122"/>
                <a:ea typeface="汉仪旗黑-55简" panose="00020600040101010101" charset="-122"/>
                <a:cs typeface="汉仪旗黑-55简" panose="00020600040101010101" charset="-122"/>
                <a:sym typeface="汉仪旗黑-55简" panose="00020600040101010101" charset="-122"/>
              </a:defRPr>
            </a:pPr>
          </a:p>
        </c:txPr>
        <c:crossAx val="896136576"/>
        <c:crosses val="autoZero"/>
        <c:auto val="1"/>
        <c:lblAlgn val="ctr"/>
        <c:lblOffset val="100"/>
        <c:noMultiLvlLbl val="0"/>
      </c:catAx>
      <c:valAx>
        <c:axId val="896136576"/>
        <c:scaling>
          <c:orientation val="minMax"/>
        </c:scaling>
        <c:delete val="0"/>
        <c:axPos val="l"/>
        <c:majorGridlines>
          <c:spPr>
            <a:ln w="9525" cap="flat" cmpd="sng" algn="ctr">
              <a:solidFill>
                <a:schemeClr val="bg1">
                  <a:lumMod val="95000"/>
                </a:schemeClr>
              </a:solidFill>
              <a:prstDash val="solid"/>
              <a:round/>
            </a:ln>
            <a:effectLst/>
          </c:spPr>
        </c:majorGridlines>
        <c:numFmt formatCode="General" sourceLinked="1"/>
        <c:majorTickMark val="none"/>
        <c:minorTickMark val="in"/>
        <c:tickLblPos val="nextTo"/>
        <c:spPr>
          <a:noFill/>
          <a:ln>
            <a:solidFill>
              <a:schemeClr val="bg1">
                <a:lumMod val="85000"/>
              </a:schemeClr>
            </a:solidFill>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汉仪旗黑-55简" panose="00020600040101010101" charset="-122"/>
                <a:ea typeface="汉仪旗黑-55简" panose="00020600040101010101" charset="-122"/>
                <a:cs typeface="汉仪旗黑-55简" panose="00020600040101010101" charset="-122"/>
                <a:sym typeface="汉仪旗黑-55简" panose="00020600040101010101" charset="-122"/>
              </a:defRPr>
            </a:pPr>
          </a:p>
        </c:txPr>
        <c:crossAx val="691148962"/>
        <c:crosses val="autoZero"/>
        <c:crossBetween val="between"/>
      </c:valAx>
      <c:spPr>
        <a:solidFill>
          <a:srgbClr val="FAFAFA"/>
        </a:solidFill>
        <a:ln>
          <a:solidFill>
            <a:schemeClr val="bg1">
              <a:lumMod val="85000"/>
            </a:schemeClr>
          </a:solidFill>
        </a:ln>
        <a:effectLst/>
      </c:spPr>
    </c:plotArea>
    <c:legend>
      <c:legendPos val="r"/>
      <c:layout>
        <c:manualLayout>
          <c:xMode val="edge"/>
          <c:yMode val="edge"/>
          <c:x val="0.669082729317671"/>
          <c:y val="0.326923076923077"/>
        </c:manualLayout>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汉仪旗黑-55简" panose="00020600040101010101" charset="-122"/>
              <a:ea typeface="汉仪旗黑-55简" panose="00020600040101010101" charset="-122"/>
              <a:cs typeface="汉仪旗黑-55简" panose="00020600040101010101" charset="-122"/>
              <a:sym typeface="汉仪旗黑-55简" panose="00020600040101010101" charset="-122"/>
            </a:defRPr>
          </a:pPr>
        </a:p>
      </c:txPr>
    </c:legend>
    <c:plotVisOnly val="1"/>
    <c:dispBlanksAs val="gap"/>
    <c:showDLblsOverMax val="0"/>
  </c:chart>
  <c:spPr>
    <a:solidFill>
      <a:schemeClr val="bg1"/>
    </a:solidFill>
    <a:ln w="12700" cap="flat" cmpd="sng" algn="ctr">
      <a:solidFill>
        <a:schemeClr val="bg1">
          <a:lumMod val="85000"/>
        </a:schemeClr>
      </a:solidFill>
      <a:prstDash val="solid"/>
      <a:round/>
    </a:ln>
    <a:effectLst/>
  </c:spPr>
  <c:txPr>
    <a:bodyPr anchor="ctr"/>
    <a:lstStyle/>
    <a:p>
      <a:pPr>
        <a:defRPr lang="zh-CN" sz="1000">
          <a:latin typeface="汉仪旗黑-55简" panose="00020600040101010101" charset="-122"/>
          <a:ea typeface="汉仪旗黑-55简" panose="00020600040101010101" charset="-122"/>
          <a:cs typeface="汉仪旗黑-55简" panose="00020600040101010101" charset="-122"/>
          <a:sym typeface="汉仪旗黑-55简" panose="0002060004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微软雅黑" panose="020B0503020204020204" pitchFamily="2" charset="-122"/>
                <a:ea typeface="微软雅黑" panose="020B0503020204020204" pitchFamily="2" charset="-122"/>
                <a:cs typeface="+mn-cs"/>
              </a:defRPr>
            </a:pPr>
            <a:r>
              <a:rPr lang="en-US" altLang="zh-CN"/>
              <a:t>      </a:t>
            </a:r>
            <a:endParaRPr lang="en-US" altLang="zh-CN"/>
          </a:p>
        </c:rich>
      </c:tx>
      <c:layout/>
      <c:overlay val="0"/>
      <c:spPr>
        <a:noFill/>
        <a:ln>
          <a:noFill/>
        </a:ln>
        <a:effectLst/>
      </c:spPr>
    </c:title>
    <c:autoTitleDeleted val="0"/>
    <c:plotArea>
      <c:layout>
        <c:manualLayout>
          <c:layoutTarget val="inner"/>
          <c:xMode val="edge"/>
          <c:yMode val="edge"/>
          <c:x val="0.0780308388739567"/>
          <c:y val="0.172922568460812"/>
          <c:w val="0.886037629084736"/>
          <c:h val="0.592988668555241"/>
        </c:manualLayout>
      </c:layout>
      <c:barChart>
        <c:barDir val="col"/>
        <c:grouping val="clustered"/>
        <c:varyColors val="1"/>
        <c:ser>
          <c:idx val="0"/>
          <c:order val="0"/>
          <c:spPr>
            <a:blipFill>
              <a:blip xmlns:r="http://schemas.openxmlformats.org/officeDocument/2006/relationships" r:embed="rId3"/>
              <a:stretch>
                <a:fillRect/>
              </a:stretch>
            </a:blipFill>
            <a:ln>
              <a:noFill/>
            </a:ln>
            <a:effectLst/>
          </c:spPr>
          <c:invertIfNegative val="0"/>
          <c:dPt>
            <c:idx val="0"/>
            <c:invertIfNegative val="0"/>
            <c:bubble3D val="0"/>
            <c:spPr>
              <a:blipFill>
                <a:blip xmlns:r="http://schemas.openxmlformats.org/officeDocument/2006/relationships" r:embed="rId3"/>
                <a:stretch>
                  <a:fillRect/>
                </a:stretch>
              </a:blipFill>
              <a:ln>
                <a:noFill/>
              </a:ln>
              <a:effectLst/>
            </c:spPr>
          </c:dPt>
          <c:dPt>
            <c:idx val="1"/>
            <c:invertIfNegative val="0"/>
            <c:bubble3D val="0"/>
            <c:spPr>
              <a:blipFill>
                <a:blip xmlns:r="http://schemas.openxmlformats.org/officeDocument/2006/relationships" r:embed="rId3"/>
                <a:stretch>
                  <a:fillRect/>
                </a:stretch>
              </a:blipFill>
              <a:ln>
                <a:noFill/>
              </a:ln>
              <a:effectLst/>
            </c:spPr>
          </c:dPt>
          <c:dPt>
            <c:idx val="2"/>
            <c:invertIfNegative val="0"/>
            <c:bubble3D val="0"/>
            <c:spPr>
              <a:blipFill>
                <a:blip xmlns:r="http://schemas.openxmlformats.org/officeDocument/2006/relationships" r:embed="rId3"/>
                <a:stretch>
                  <a:fillRect/>
                </a:stretch>
              </a:blipFill>
              <a:ln>
                <a:noFill/>
              </a:ln>
              <a:effectLst/>
            </c:spPr>
          </c:dPt>
          <c:dLbls>
            <c:delete val="1"/>
          </c:dLbls>
          <c:cat>
            <c:strRef>
              <c:f>[工作簿1]Sheet1!$A$1:$C$1</c:f>
              <c:strCache>
                <c:ptCount val="3"/>
                <c:pt idx="0">
                  <c:v>重点单位就业</c:v>
                </c:pt>
                <c:pt idx="1">
                  <c:v>自主创业</c:v>
                </c:pt>
                <c:pt idx="2">
                  <c:v>专接本升学</c:v>
                </c:pt>
              </c:strCache>
            </c:strRef>
          </c:cat>
          <c:val>
            <c:numRef>
              <c:f>[工作簿1]Sheet1!$A$2:$C$2</c:f>
              <c:numCache>
                <c:formatCode>General</c:formatCode>
                <c:ptCount val="3"/>
                <c:pt idx="0">
                  <c:v>233</c:v>
                </c:pt>
                <c:pt idx="1">
                  <c:v>4</c:v>
                </c:pt>
                <c:pt idx="2">
                  <c:v>73</c:v>
                </c:pt>
              </c:numCache>
            </c:numRef>
          </c:val>
        </c:ser>
        <c:dLbls>
          <c:showLegendKey val="0"/>
          <c:showVal val="1"/>
          <c:showCatName val="0"/>
          <c:showSerName val="0"/>
          <c:showPercent val="0"/>
          <c:showBubbleSize val="0"/>
        </c:dLbls>
        <c:gapWidth val="75"/>
        <c:overlap val="-25"/>
        <c:axId val="656896745"/>
        <c:axId val="513428496"/>
      </c:barChart>
      <c:catAx>
        <c:axId val="65689674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微软雅黑" panose="020B0503020204020204" pitchFamily="2" charset="-122"/>
                <a:ea typeface="微软雅黑" panose="020B0503020204020204" pitchFamily="2" charset="-122"/>
                <a:cs typeface="+mn-cs"/>
              </a:defRPr>
            </a:pPr>
          </a:p>
        </c:txPr>
        <c:crossAx val="513428496"/>
        <c:crosses val="autoZero"/>
        <c:auto val="1"/>
        <c:lblAlgn val="ctr"/>
        <c:lblOffset val="100"/>
        <c:noMultiLvlLbl val="0"/>
      </c:catAx>
      <c:valAx>
        <c:axId val="513428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微软雅黑" panose="020B0503020204020204" pitchFamily="2" charset="-122"/>
                <a:ea typeface="微软雅黑" panose="020B0503020204020204" pitchFamily="2" charset="-122"/>
                <a:cs typeface="+mn-cs"/>
              </a:defRPr>
            </a:pPr>
          </a:p>
        </c:txPr>
        <c:crossAx val="65689674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微软雅黑" panose="020B0503020204020204" pitchFamily="2" charset="-122"/>
              <a:ea typeface="微软雅黑" panose="020B0503020204020204" pitchFamily="2" charset="-122"/>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a:outerShdw blurRad="63500" dist="37357" dir="2700000" sx="0" sy="0" rotWithShape="0">
        <a:scrgbClr r="0" g="0" b="0"/>
      </a:outerShdw>
    </a:effectLst>
  </c:spPr>
  <c:txPr>
    <a:bodyPr/>
    <a:lstStyle/>
    <a:p>
      <a:pPr>
        <a:defRPr lang="zh-CN" sz="900">
          <a:solidFill>
            <a:schemeClr val="tx1">
              <a:lumMod val="65000"/>
              <a:lumOff val="35000"/>
            </a:schemeClr>
          </a:solidFill>
          <a:latin typeface="微软雅黑" panose="020B0503020204020204" pitchFamily="2" charset="-122"/>
          <a:ea typeface="微软雅黑" panose="020B0503020204020204" pitchFamily="2"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forceAA="0"/>
          <a:lstStyle/>
          <a:p>
            <a:pPr>
              <a:defRPr lang="zh-CN" sz="1400" b="1" i="0" u="none" strike="noStrike" kern="1200" spc="0" baseline="0">
                <a:solidFill>
                  <a:schemeClr val="tx1">
                    <a:lumMod val="65000"/>
                    <a:lumOff val="3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r>
              <a:rPr>
                <a:latin typeface="宋体" panose="02010600030101010101" charset="-122"/>
                <a:ea typeface="宋体" panose="02010600030101010101" charset="-122"/>
              </a:rPr>
              <a:t>毕业生对就业单位满意度调查</a:t>
            </a:r>
            <a:endParaRPr>
              <a:latin typeface="宋体" panose="02010600030101010101" charset="-122"/>
              <a:ea typeface="宋体" panose="02010600030101010101" charset="-122"/>
            </a:endParaRPr>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02625"/>
          <c:y val="0.247685185185185"/>
          <c:w val="0.943194444444444"/>
          <c:h val="0.701388888888889"/>
        </c:manualLayout>
      </c:layout>
      <c:pie3DChart>
        <c:varyColors val="1"/>
        <c:ser>
          <c:idx val="0"/>
          <c:order val="0"/>
          <c:spPr>
            <a:scene3d>
              <a:camera prst="orthographicFront"/>
              <a:lightRig rig="threePt" dir="t"/>
            </a:scene3d>
            <a:sp3d contourW="25400"/>
          </c:spPr>
          <c:explosion val="0"/>
          <c:dPt>
            <c:idx val="0"/>
            <c:bubble3D val="0"/>
            <c:explosion val="0"/>
            <c:spPr>
              <a:solidFill>
                <a:schemeClr val="accent5">
                  <a:lumMod val="75000"/>
                </a:schemeClr>
              </a:solidFill>
              <a:ln w="25400">
                <a:solidFill>
                  <a:schemeClr val="lt1"/>
                </a:solidFill>
              </a:ln>
              <a:effectLst/>
              <a:scene3d>
                <a:camera prst="orthographicFront"/>
                <a:lightRig rig="threePt" dir="t"/>
              </a:scene3d>
              <a:sp3d contourW="25400"/>
            </c:spPr>
          </c:dPt>
          <c:dPt>
            <c:idx val="1"/>
            <c:bubble3D val="0"/>
            <c:explosion val="0"/>
            <c:spPr>
              <a:solidFill>
                <a:schemeClr val="accent1">
                  <a:lumMod val="75000"/>
                </a:schemeClr>
              </a:solidFill>
              <a:ln w="25400">
                <a:solidFill>
                  <a:schemeClr val="lt1"/>
                </a:solidFill>
              </a:ln>
              <a:effectLst/>
              <a:scene3d>
                <a:camera prst="orthographicFront"/>
                <a:lightRig rig="threePt" dir="t"/>
              </a:scene3d>
              <a:sp3d contourW="25400"/>
            </c:spPr>
          </c:dPt>
          <c:dPt>
            <c:idx val="2"/>
            <c:bubble3D val="0"/>
            <c:spPr>
              <a:solidFill>
                <a:schemeClr val="accent3"/>
              </a:solidFill>
              <a:ln w="25400">
                <a:solidFill>
                  <a:schemeClr val="lt1"/>
                </a:solidFill>
              </a:ln>
              <a:effectLst/>
              <a:scene3d>
                <a:camera prst="orthographicFront"/>
                <a:lightRig rig="threePt" dir="t"/>
              </a:scene3d>
              <a:sp3d contourW="25400"/>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1" i="0" u="none" strike="noStrike" kern="1200" baseline="0">
                    <a:solidFill>
                      <a:schemeClr val="bg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[工作簿2]Sheet1!$A$1:$C$1</c:f>
              <c:strCache>
                <c:ptCount val="3"/>
                <c:pt idx="0">
                  <c:v>非常满意</c:v>
                </c:pt>
                <c:pt idx="1">
                  <c:v>比较满意</c:v>
                </c:pt>
                <c:pt idx="2">
                  <c:v>不太满意</c:v>
                </c:pt>
              </c:strCache>
            </c:strRef>
          </c:cat>
          <c:val>
            <c:numRef>
              <c:f>[工作簿2]Sheet1!$A$2:$C$2</c:f>
              <c:numCache>
                <c:formatCode>0.00%</c:formatCode>
                <c:ptCount val="3"/>
                <c:pt idx="0">
                  <c:v>0.285</c:v>
                </c:pt>
                <c:pt idx="1">
                  <c:v>0.6208</c:v>
                </c:pt>
                <c:pt idx="2">
                  <c:v>0.0942</c:v>
                </c:pt>
              </c:numCache>
            </c:numRef>
          </c:val>
        </c:ser>
        <c:dLbls>
          <c:showLegendKey val="0"/>
          <c:showVal val="1"/>
          <c:showCatName val="0"/>
          <c:showSerName val="0"/>
          <c:showPercent val="0"/>
          <c:showBubbleSize val="0"/>
        </c:dLbls>
      </c:pie3DChart>
      <c:spPr>
        <a:noFill/>
        <a:ln>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legend>
    <c:plotVisOnly val="1"/>
    <c:dispBlanksAs val="gap"/>
    <c:showDLblsOverMax val="0"/>
  </c:chart>
  <c:spPr>
    <a:blipFill rotWithShape="1">
      <a:blip xmlns:r="http://schemas.openxmlformats.org/officeDocument/2006/relationships" r:embed="rId2"/>
      <a:stretch>
        <a:fillRect/>
      </a:stretch>
    </a:blipFill>
    <a:ln w="9525" cap="flat" cmpd="sng" algn="ctr">
      <a:noFill/>
      <a:round/>
    </a:ln>
    <a:effectLst/>
  </c:spPr>
  <c:txPr>
    <a:bodyPr/>
    <a:lstStyle/>
    <a:p>
      <a:pPr>
        <a:defRPr lang="zh-CN">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600" b="0" i="0" u="none" strike="noStrike" kern="1200" spc="0" baseline="0">
                <a:solidFill>
                  <a:schemeClr val="bg1">
                    <a:lumMod val="9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r>
              <a:rPr sz="1600" b="0">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rPr>
              <a:t>专业相关度调查</a:t>
            </a:r>
            <a:endParaRPr sz="1600" b="0">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endParaRPr>
          </a:p>
        </c:rich>
      </c:tx>
      <c:layout/>
      <c:overlay val="0"/>
      <c:spPr>
        <a:noFill/>
        <a:ln>
          <a:noFill/>
        </a:ln>
        <a:effectLst/>
      </c:spPr>
    </c:title>
    <c:autoTitleDeleted val="0"/>
    <c:plotArea>
      <c:layout>
        <c:manualLayout>
          <c:layoutTarget val="inner"/>
          <c:xMode val="edge"/>
          <c:yMode val="edge"/>
          <c:x val="0.306067896284416"/>
          <c:y val="0.241840807701338"/>
          <c:w val="0.373162256081262"/>
          <c:h val="0.655552946701104"/>
        </c:manualLayout>
      </c:layout>
      <c:doughnutChart>
        <c:varyColors val="1"/>
        <c:ser>
          <c:idx val="0"/>
          <c:order val="0"/>
          <c:spPr>
            <a:solidFill>
              <a:srgbClr val="5BA5BB"/>
            </a:solidFill>
            <a:ln w="19050">
              <a:noFill/>
            </a:ln>
            <a:effectLst>
              <a:innerShdw>
                <a:prstClr val="black">
                  <a:alpha val="100000"/>
                </a:prstClr>
              </a:innerShdw>
            </a:effectLst>
          </c:spPr>
          <c:explosion val="0"/>
          <c:dPt>
            <c:idx val="0"/>
            <c:bubble3D val="0"/>
            <c:spPr>
              <a:solidFill>
                <a:srgbClr val="A398D8"/>
              </a:solidFill>
              <a:ln w="19050">
                <a:noFill/>
              </a:ln>
              <a:effectLst>
                <a:innerShdw>
                  <a:prstClr val="black">
                    <a:alpha val="100000"/>
                  </a:prstClr>
                </a:innerShdw>
              </a:effectLst>
            </c:spPr>
          </c:dPt>
          <c:dPt>
            <c:idx val="1"/>
            <c:bubble3D val="0"/>
            <c:spPr>
              <a:solidFill>
                <a:srgbClr val="7A6BC7"/>
              </a:solidFill>
              <a:ln w="19050">
                <a:noFill/>
              </a:ln>
              <a:effectLst>
                <a:innerShdw>
                  <a:prstClr val="black">
                    <a:alpha val="100000"/>
                  </a:prstClr>
                </a:innerShdw>
              </a:effectLst>
            </c:spPr>
          </c:dPt>
          <c:dPt>
            <c:idx val="2"/>
            <c:bubble3D val="0"/>
            <c:spPr>
              <a:solidFill>
                <a:srgbClr val="3C7F94"/>
              </a:solidFill>
              <a:ln w="19050">
                <a:noFill/>
              </a:ln>
              <a:effectLst>
                <a:innerShdw>
                  <a:prstClr val="black">
                    <a:alpha val="100000"/>
                  </a:prstClr>
                </a:innerShdw>
              </a:effectLst>
            </c:spPr>
          </c:dPt>
          <c:dPt>
            <c:idx val="3"/>
            <c:bubble3D val="0"/>
            <c:spPr>
              <a:solidFill>
                <a:srgbClr val="5BA5BB"/>
              </a:solidFill>
              <a:ln w="19050">
                <a:noFill/>
              </a:ln>
              <a:effectLst>
                <a:innerShdw>
                  <a:prstClr val="black">
                    <a:alpha val="100000"/>
                  </a:prstClr>
                </a:innerShdw>
              </a:effectLst>
            </c:spPr>
          </c:dPt>
          <c:dPt>
            <c:idx val="4"/>
            <c:bubble3D val="0"/>
            <c:spPr>
              <a:solidFill>
                <a:srgbClr val="77B4C7"/>
              </a:solidFill>
              <a:ln w="19050">
                <a:noFill/>
              </a:ln>
              <a:effectLst>
                <a:innerShdw>
                  <a:prstClr val="black">
                    <a:alpha val="100000"/>
                  </a:prstClr>
                </a:innerShdw>
              </a:effectLst>
            </c:spPr>
          </c:dPt>
          <c:dLbls>
            <c:dLbl>
              <c:idx val="0"/>
              <c:layout>
                <c:manualLayout>
                  <c:x val="0.198197948957177"/>
                  <c:y val="-0.0757518198854699"/>
                </c:manualLayout>
              </c:layout>
              <c:showLegendKey val="1"/>
              <c:showVal val="1"/>
              <c:showCatName val="1"/>
              <c:showSerName val="0"/>
              <c:showPercent val="0"/>
              <c:showBubbleSize val="0"/>
              <c:separator>
</c:separator>
              <c:extLst>
                <c:ext xmlns:c15="http://schemas.microsoft.com/office/drawing/2012/chart" uri="{CE6537A1-D6FC-4f65-9D91-7224C49458BB}">
                  <c15:layout>
                    <c:manualLayout>
                      <c:w val="0.192460648613347"/>
                      <c:h val="0.133454845749967"/>
                    </c:manualLayout>
                  </c15:layout>
                </c:ext>
              </c:extLst>
            </c:dLbl>
            <c:dLbl>
              <c:idx val="1"/>
              <c:layout>
                <c:manualLayout>
                  <c:x val="0.129890630285263"/>
                  <c:y val="-0.0301682459872365"/>
                </c:manualLayout>
              </c:layout>
              <c:showLegendKey val="1"/>
              <c:showVal val="1"/>
              <c:showCatName val="1"/>
              <c:showSerName val="0"/>
              <c:showPercent val="0"/>
              <c:showBubbleSize val="0"/>
              <c:separator>
</c:separator>
              <c:extLst>
                <c:ext xmlns:c15="http://schemas.microsoft.com/office/drawing/2012/chart" uri="{CE6537A1-D6FC-4f65-9D91-7224C49458BB}">
                  <c15:layout/>
                </c:ext>
              </c:extLst>
            </c:dLbl>
            <c:dLbl>
              <c:idx val="2"/>
              <c:layout>
                <c:manualLayout>
                  <c:x val="-0.100124027511557"/>
                  <c:y val="-0.009282537226842"/>
                </c:manualLayout>
              </c:layout>
              <c:showLegendKey val="1"/>
              <c:showVal val="1"/>
              <c:showCatName val="1"/>
              <c:showSerName val="0"/>
              <c:showPercent val="0"/>
              <c:showBubbleSize val="0"/>
              <c:separator>
</c:separator>
              <c:extLst>
                <c:ext xmlns:c15="http://schemas.microsoft.com/office/drawing/2012/chart" uri="{CE6537A1-D6FC-4f65-9D91-7224C49458BB}">
                  <c15:layout/>
                </c:ext>
              </c:extLst>
            </c:dLbl>
            <c:dLbl>
              <c:idx val="3"/>
              <c:layout>
                <c:manualLayout>
                  <c:x val="-0.131243657684068"/>
                  <c:y val="-0.078901566428157"/>
                </c:manualLayout>
              </c:layout>
              <c:showLegendKey val="1"/>
              <c:showVal val="1"/>
              <c:showCatName val="1"/>
              <c:showSerName val="0"/>
              <c:showPercent val="0"/>
              <c:showBubbleSize val="0"/>
              <c:separator>
</c:separator>
              <c:extLst>
                <c:ext xmlns:c15="http://schemas.microsoft.com/office/drawing/2012/chart" uri="{CE6537A1-D6FC-4f65-9D91-7224C49458BB}">
                  <c15:layout/>
                </c:ext>
              </c:extLst>
            </c:dLbl>
            <c:dLbl>
              <c:idx val="4"/>
              <c:layout>
                <c:manualLayout>
                  <c:x val="-0.0270605479760965"/>
                  <c:y val="-0.113711081028815"/>
                </c:manualLayout>
              </c:layout>
              <c:showLegendKey val="1"/>
              <c:showVal val="1"/>
              <c:showCatName val="1"/>
              <c:showSerName val="0"/>
              <c:showPercent val="0"/>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bg1">
                        <a:lumMod val="9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showLegendKey val="1"/>
            <c:showVal val="1"/>
            <c:showCatName val="1"/>
            <c:showSerName val="0"/>
            <c:showPercent val="0"/>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[工作簿2]Sheet1!$K$1:$O$1</c:f>
              <c:strCache>
                <c:ptCount val="5"/>
                <c:pt idx="0">
                  <c:v>非常相关</c:v>
                </c:pt>
                <c:pt idx="1">
                  <c:v>比较相关</c:v>
                </c:pt>
                <c:pt idx="2">
                  <c:v>一般相关</c:v>
                </c:pt>
                <c:pt idx="3">
                  <c:v>不太相关</c:v>
                </c:pt>
                <c:pt idx="4">
                  <c:v>不相关</c:v>
                </c:pt>
              </c:strCache>
            </c:strRef>
          </c:cat>
          <c:val>
            <c:numRef>
              <c:f>[工作簿2]Sheet1!$K$2:$O$2</c:f>
              <c:numCache>
                <c:formatCode>0.00%</c:formatCode>
                <c:ptCount val="5"/>
                <c:pt idx="0">
                  <c:v>0.0949</c:v>
                </c:pt>
                <c:pt idx="1">
                  <c:v>0.5345</c:v>
                </c:pt>
                <c:pt idx="2">
                  <c:v>0.2677</c:v>
                </c:pt>
                <c:pt idx="3">
                  <c:v>0.0632</c:v>
                </c:pt>
                <c:pt idx="4">
                  <c:v>0.0397</c:v>
                </c:pt>
              </c:numCache>
            </c:numRef>
          </c:val>
        </c:ser>
        <c:dLbls>
          <c:showLegendKey val="0"/>
          <c:showVal val="1"/>
          <c:showCatName val="0"/>
          <c:showSerName val="0"/>
          <c:showPercent val="0"/>
          <c:showBubbleSize val="0"/>
          <c:showLeaderLines val="1"/>
        </c:dLbls>
        <c:firstSliceAng val="0"/>
        <c:holeSize val="77"/>
      </c:doughnutChart>
      <c:spPr>
        <a:noFill/>
        <a:ln>
          <a:noFill/>
        </a:ln>
        <a:effectLst/>
      </c:spPr>
    </c:plotArea>
    <c:legend>
      <c:legendPos val="b"/>
      <c:legendEntry>
        <c:idx val="0"/>
        <c:txPr>
          <a:bodyPr rot="0" spcFirstLastPara="0" vertOverflow="ellipsis" vert="horz" wrap="square" anchor="ctr" anchorCtr="1"/>
          <a:lstStyle/>
          <a:p>
            <a:pPr>
              <a:defRPr lang="zh-CN" sz="900" b="1" i="0" u="none" strike="noStrike" kern="1200" baseline="0">
                <a:solidFill>
                  <a:schemeClr val="bg1">
                    <a:lumMod val="9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legendEntry>
      <c:legendEntry>
        <c:idx val="1"/>
        <c:txPr>
          <a:bodyPr rot="0" spcFirstLastPara="0" vertOverflow="ellipsis" vert="horz" wrap="square" anchor="ctr" anchorCtr="1"/>
          <a:lstStyle/>
          <a:p>
            <a:pPr>
              <a:defRPr lang="zh-CN" sz="900" b="1" i="0" u="none" strike="noStrike" kern="1200" baseline="0">
                <a:solidFill>
                  <a:schemeClr val="bg1">
                    <a:lumMod val="9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legendEntry>
      <c:legendEntry>
        <c:idx val="2"/>
        <c:txPr>
          <a:bodyPr rot="0" spcFirstLastPara="0" vertOverflow="ellipsis" vert="horz" wrap="square" anchor="ctr" anchorCtr="1"/>
          <a:lstStyle/>
          <a:p>
            <a:pPr>
              <a:defRPr lang="zh-CN" sz="900" b="1" i="0" u="none" strike="noStrike" kern="1200" baseline="0">
                <a:solidFill>
                  <a:schemeClr val="bg1">
                    <a:lumMod val="9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legendEntry>
      <c:legendEntry>
        <c:idx val="3"/>
        <c:txPr>
          <a:bodyPr rot="0" spcFirstLastPara="0" vertOverflow="ellipsis" vert="horz" wrap="square" anchor="ctr" anchorCtr="1"/>
          <a:lstStyle/>
          <a:p>
            <a:pPr>
              <a:defRPr lang="zh-CN" sz="900" b="1" i="0" u="none" strike="noStrike" kern="1200" baseline="0">
                <a:solidFill>
                  <a:schemeClr val="bg1">
                    <a:lumMod val="9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legendEntry>
      <c:legendEntry>
        <c:idx val="4"/>
        <c:txPr>
          <a:bodyPr rot="0" spcFirstLastPara="0" vertOverflow="ellipsis" vert="horz" wrap="square" anchor="ctr" anchorCtr="1"/>
          <a:lstStyle/>
          <a:p>
            <a:pPr>
              <a:defRPr lang="zh-CN" sz="900" b="1" i="0" u="none" strike="noStrike" kern="1200" baseline="0">
                <a:solidFill>
                  <a:schemeClr val="bg1">
                    <a:lumMod val="9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legendEntry>
      <c:layout>
        <c:manualLayout>
          <c:xMode val="edge"/>
          <c:yMode val="edge"/>
          <c:x val="0.23034336204004"/>
          <c:y val="0.899413704653719"/>
        </c:manualLayout>
      </c:layout>
      <c:overlay val="0"/>
      <c:spPr>
        <a:noFill/>
        <a:ln>
          <a:noFill/>
        </a:ln>
        <a:effectLst/>
      </c:spPr>
      <c:txPr>
        <a:bodyPr rot="0" spcFirstLastPara="0" vertOverflow="ellipsis" vert="horz" wrap="square" anchor="ctr" anchorCtr="1" forceAA="0"/>
        <a:lstStyle/>
        <a:p>
          <a:pPr>
            <a:defRPr lang="zh-CN" sz="900" b="1" i="0" u="none" strike="noStrike" kern="1200" baseline="0">
              <a:solidFill>
                <a:schemeClr val="bg1">
                  <a:lumMod val="9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legend>
    <c:plotVisOnly val="1"/>
    <c:dispBlanksAs val="gap"/>
    <c:showDLblsOverMax val="0"/>
  </c:chart>
  <c:spPr>
    <a:blipFill dpi="0" rotWithShape="1">
      <a:blip xmlns:r="http://schemas.openxmlformats.org/officeDocument/2006/relationships" r:embed="rId3"/>
      <a:srcRect/>
      <a:stretch>
        <a:fillRect/>
      </a:stretch>
    </a:blipFill>
    <a:ln w="9525" cap="flat" cmpd="sng" algn="ctr">
      <a:noFill/>
      <a:round/>
    </a:ln>
    <a:effectLst/>
  </c:spPr>
  <c:txPr>
    <a:bodyPr/>
    <a:lstStyle/>
    <a:p>
      <a:pPr>
        <a:defRPr lang="zh-CN" b="1">
          <a:solidFill>
            <a:schemeClr val="bg1">
              <a:lumMod val="9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r>
              <a:rPr b="0">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rPr>
              <a:t>学院就业工作满意度调查</a:t>
            </a:r>
            <a:endParaRPr b="0">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endParaRPr>
          </a:p>
        </c:rich>
      </c:tx>
      <c:layout/>
      <c:overlay val="0"/>
      <c:spPr>
        <a:noFill/>
        <a:ln>
          <a:noFill/>
        </a:ln>
        <a:effectLst/>
      </c:spPr>
    </c:title>
    <c:autoTitleDeleted val="0"/>
    <c:plotArea>
      <c:layout/>
      <c:radarChart>
        <c:radarStyle val="marker"/>
        <c:varyColors val="0"/>
        <c:ser>
          <c:idx val="0"/>
          <c:order val="0"/>
          <c:spPr>
            <a:ln w="28575" cap="rnd" cmpd="sng">
              <a:solidFill>
                <a:srgbClr val="7C9DBC"/>
              </a:solidFill>
              <a:prstDash val="solid"/>
              <a:round/>
            </a:ln>
            <a:effectLst/>
            <a:sp3d contourW="28575"/>
          </c:spPr>
          <c:marker>
            <c:symbol val="none"/>
          </c:marke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[工作簿2]Sheet1!$B$27:$F$27</c:f>
              <c:strCache>
                <c:ptCount val="5"/>
                <c:pt idx="0">
                  <c:v>学院线上及线下双选会</c:v>
                </c:pt>
                <c:pt idx="1">
                  <c:v>学院就业网站及公众号招聘信息</c:v>
                </c:pt>
                <c:pt idx="2">
                  <c:v>学院就业创业类课程</c:v>
                </c:pt>
                <c:pt idx="3">
                  <c:v>学院整体就业服务</c:v>
                </c:pt>
                <c:pt idx="4">
                  <c:v>校企合作推荐就业</c:v>
                </c:pt>
              </c:strCache>
            </c:strRef>
          </c:cat>
          <c:val>
            <c:numRef>
              <c:f>[工作簿2]Sheet1!$B$28:$F$28</c:f>
              <c:numCache>
                <c:formatCode>0.00%</c:formatCode>
                <c:ptCount val="5"/>
                <c:pt idx="0">
                  <c:v>0.9432</c:v>
                </c:pt>
                <c:pt idx="1">
                  <c:v>0.9233</c:v>
                </c:pt>
                <c:pt idx="2">
                  <c:v>0.9566</c:v>
                </c:pt>
                <c:pt idx="3">
                  <c:v>0.9011</c:v>
                </c:pt>
                <c:pt idx="4">
                  <c:v>0.921</c:v>
                </c:pt>
              </c:numCache>
            </c:numRef>
          </c:val>
        </c:ser>
        <c:dLbls>
          <c:showLegendKey val="0"/>
          <c:showVal val="1"/>
          <c:showCatName val="0"/>
          <c:showSerName val="0"/>
          <c:showPercent val="0"/>
          <c:showBubbleSize val="0"/>
        </c:dLbls>
        <c:axId val="506934296"/>
        <c:axId val="296939429"/>
      </c:radarChart>
      <c:catAx>
        <c:axId val="50693429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rgbClr val="6C6C6C"/>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crossAx val="296939429"/>
        <c:crosses val="autoZero"/>
        <c:auto val="1"/>
        <c:lblAlgn val="ctr"/>
        <c:lblOffset val="100"/>
        <c:noMultiLvlLbl val="0"/>
      </c:catAx>
      <c:valAx>
        <c:axId val="296939429"/>
        <c:scaling>
          <c:orientation val="minMax"/>
          <c:max val="0.98"/>
        </c:scaling>
        <c:delete val="1"/>
        <c:axPos val="l"/>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crossAx val="506934296"/>
        <c:crosses val="autoZero"/>
        <c:crossBetween val="between"/>
      </c:valAx>
      <c:spPr>
        <a:solidFill>
          <a:sysClr val="window" lastClr="FFFFFF"/>
        </a:solid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b="0">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080" b="1" i="0" u="none" strike="noStrike" kern="1200" spc="0" baseline="0">
                <a:solidFill>
                  <a:srgbClr val="365588"/>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r>
              <a:rPr sz="1080"/>
              <a:t>用人单位对毕业生各项基本条件的重视程度</a:t>
            </a:r>
            <a:endParaRPr sz="1080"/>
          </a:p>
        </c:rich>
      </c:tx>
      <c:layout>
        <c:manualLayout>
          <c:xMode val="edge"/>
          <c:yMode val="edge"/>
          <c:x val="0.301675467614616"/>
          <c:y val="0.0357098755295624"/>
        </c:manualLayout>
      </c:layout>
      <c:overlay val="0"/>
      <c:spPr>
        <a:noFill/>
        <a:ln>
          <a:noFill/>
        </a:ln>
        <a:effectLst/>
      </c:spPr>
    </c:title>
    <c:autoTitleDeleted val="0"/>
    <c:plotArea>
      <c:layout>
        <c:manualLayout>
          <c:layoutTarget val="inner"/>
          <c:xMode val="edge"/>
          <c:yMode val="edge"/>
          <c:x val="0.154709337654446"/>
          <c:y val="0.105582985187998"/>
          <c:w val="0.794855175207616"/>
          <c:h val="0.767945309532852"/>
        </c:manualLayout>
      </c:layout>
      <c:barChart>
        <c:barDir val="bar"/>
        <c:grouping val="percentStacked"/>
        <c:varyColors val="0"/>
        <c:ser>
          <c:idx val="0"/>
          <c:order val="0"/>
          <c:tx>
            <c:strRef>
              <c:f>[Workbook1.xlsx]Sheet1!$B$1</c:f>
              <c:strCache>
                <c:ptCount val="1"/>
                <c:pt idx="0">
                  <c:v>非常重要</c:v>
                </c:pt>
              </c:strCache>
            </c:strRef>
          </c:tx>
          <c:spPr>
            <a:solidFill>
              <a:srgbClr val="365588"/>
            </a:solidFill>
            <a:ln>
              <a:noFill/>
            </a:ln>
            <a:effectLst/>
          </c:spPr>
          <c:invertIfNegative val="0"/>
          <c:dLbls>
            <c:delete val="1"/>
          </c:dLbls>
          <c:cat>
            <c:strRef>
              <c:f>[Workbook1.xlsx]Sheet1!$A$2:$A$11</c:f>
              <c:strCache>
                <c:ptCount val="10"/>
                <c:pt idx="0">
                  <c:v>学科专业</c:v>
                </c:pt>
                <c:pt idx="1">
                  <c:v>学历水平</c:v>
                </c:pt>
                <c:pt idx="2">
                  <c:v>实习经历</c:v>
                </c:pt>
                <c:pt idx="3">
                  <c:v>院校声誉</c:v>
                </c:pt>
                <c:pt idx="4">
                  <c:v>学习成绩</c:v>
                </c:pt>
                <c:pt idx="5">
                  <c:v>个人形象</c:v>
                </c:pt>
                <c:pt idx="6">
                  <c:v>获奖情况</c:v>
                </c:pt>
                <c:pt idx="7">
                  <c:v>性别</c:v>
                </c:pt>
                <c:pt idx="8">
                  <c:v>参与志愿者情况</c:v>
                </c:pt>
                <c:pt idx="9">
                  <c:v>在校组织或社团</c:v>
                </c:pt>
              </c:strCache>
            </c:strRef>
          </c:cat>
          <c:val>
            <c:numRef>
              <c:f>[Workbook1.xlsx]Sheet1!$B$2:$B$11</c:f>
              <c:numCache>
                <c:formatCode>0.00%</c:formatCode>
                <c:ptCount val="10"/>
                <c:pt idx="0">
                  <c:v>0.5321</c:v>
                </c:pt>
                <c:pt idx="1">
                  <c:v>0.5097</c:v>
                </c:pt>
                <c:pt idx="2">
                  <c:v>0.4533</c:v>
                </c:pt>
                <c:pt idx="3">
                  <c:v>0.4251</c:v>
                </c:pt>
                <c:pt idx="4">
                  <c:v>0.4037</c:v>
                </c:pt>
                <c:pt idx="5">
                  <c:v>0.3679</c:v>
                </c:pt>
                <c:pt idx="6">
                  <c:v>0.3054</c:v>
                </c:pt>
                <c:pt idx="7">
                  <c:v>0.2422</c:v>
                </c:pt>
                <c:pt idx="8">
                  <c:v>0.1539</c:v>
                </c:pt>
                <c:pt idx="9">
                  <c:v>0.1313</c:v>
                </c:pt>
              </c:numCache>
            </c:numRef>
          </c:val>
        </c:ser>
        <c:ser>
          <c:idx val="1"/>
          <c:order val="1"/>
          <c:tx>
            <c:strRef>
              <c:f>[Workbook1.xlsx]Sheet1!$C$1</c:f>
              <c:strCache>
                <c:ptCount val="1"/>
                <c:pt idx="0">
                  <c:v>比较重要</c:v>
                </c:pt>
              </c:strCache>
            </c:strRef>
          </c:tx>
          <c:spPr>
            <a:solidFill>
              <a:srgbClr val="80A3C5"/>
            </a:solidFill>
            <a:ln>
              <a:noFill/>
            </a:ln>
            <a:effectLst/>
          </c:spPr>
          <c:invertIfNegative val="0"/>
          <c:dLbls>
            <c:delete val="1"/>
          </c:dLbls>
          <c:cat>
            <c:strRef>
              <c:f>[Workbook1.xlsx]Sheet1!$A$2:$A$11</c:f>
              <c:strCache>
                <c:ptCount val="10"/>
                <c:pt idx="0">
                  <c:v>学科专业</c:v>
                </c:pt>
                <c:pt idx="1">
                  <c:v>学历水平</c:v>
                </c:pt>
                <c:pt idx="2">
                  <c:v>实习经历</c:v>
                </c:pt>
                <c:pt idx="3">
                  <c:v>院校声誉</c:v>
                </c:pt>
                <c:pt idx="4">
                  <c:v>学习成绩</c:v>
                </c:pt>
                <c:pt idx="5">
                  <c:v>个人形象</c:v>
                </c:pt>
                <c:pt idx="6">
                  <c:v>获奖情况</c:v>
                </c:pt>
                <c:pt idx="7">
                  <c:v>性别</c:v>
                </c:pt>
                <c:pt idx="8">
                  <c:v>参与志愿者情况</c:v>
                </c:pt>
                <c:pt idx="9">
                  <c:v>在校组织或社团</c:v>
                </c:pt>
              </c:strCache>
            </c:strRef>
          </c:cat>
          <c:val>
            <c:numRef>
              <c:f>[Workbook1.xlsx]Sheet1!$C$2:$C$11</c:f>
              <c:numCache>
                <c:formatCode>0.00%</c:formatCode>
                <c:ptCount val="10"/>
                <c:pt idx="0">
                  <c:v>0.2362</c:v>
                </c:pt>
                <c:pt idx="1">
                  <c:v>0.2965</c:v>
                </c:pt>
                <c:pt idx="2">
                  <c:v>0.3467</c:v>
                </c:pt>
                <c:pt idx="3">
                  <c:v>0.2533</c:v>
                </c:pt>
                <c:pt idx="4">
                  <c:v>0.3015</c:v>
                </c:pt>
                <c:pt idx="5">
                  <c:v>0.3964</c:v>
                </c:pt>
                <c:pt idx="6">
                  <c:v>0.2931</c:v>
                </c:pt>
                <c:pt idx="7">
                  <c:v>0.2653</c:v>
                </c:pt>
                <c:pt idx="8">
                  <c:v>0.2569</c:v>
                </c:pt>
                <c:pt idx="9">
                  <c:v>0.1916</c:v>
                </c:pt>
              </c:numCache>
            </c:numRef>
          </c:val>
        </c:ser>
        <c:ser>
          <c:idx val="2"/>
          <c:order val="2"/>
          <c:tx>
            <c:strRef>
              <c:f>[Workbook1.xlsx]Sheet1!$D$1</c:f>
              <c:strCache>
                <c:ptCount val="1"/>
                <c:pt idx="0">
                  <c:v>一般</c:v>
                </c:pt>
              </c:strCache>
            </c:strRef>
          </c:tx>
          <c:spPr>
            <a:solidFill>
              <a:srgbClr val="7E8895"/>
            </a:solidFill>
            <a:ln>
              <a:noFill/>
            </a:ln>
            <a:effectLst/>
          </c:spPr>
          <c:invertIfNegative val="0"/>
          <c:dLbls>
            <c:delete val="1"/>
          </c:dLbls>
          <c:cat>
            <c:strRef>
              <c:f>[Workbook1.xlsx]Sheet1!$A$2:$A$11</c:f>
              <c:strCache>
                <c:ptCount val="10"/>
                <c:pt idx="0">
                  <c:v>学科专业</c:v>
                </c:pt>
                <c:pt idx="1">
                  <c:v>学历水平</c:v>
                </c:pt>
                <c:pt idx="2">
                  <c:v>实习经历</c:v>
                </c:pt>
                <c:pt idx="3">
                  <c:v>院校声誉</c:v>
                </c:pt>
                <c:pt idx="4">
                  <c:v>学习成绩</c:v>
                </c:pt>
                <c:pt idx="5">
                  <c:v>个人形象</c:v>
                </c:pt>
                <c:pt idx="6">
                  <c:v>获奖情况</c:v>
                </c:pt>
                <c:pt idx="7">
                  <c:v>性别</c:v>
                </c:pt>
                <c:pt idx="8">
                  <c:v>参与志愿者情况</c:v>
                </c:pt>
                <c:pt idx="9">
                  <c:v>在校组织或社团</c:v>
                </c:pt>
              </c:strCache>
            </c:strRef>
          </c:cat>
          <c:val>
            <c:numRef>
              <c:f>[Workbook1.xlsx]Sheet1!$D$2:$D$11</c:f>
              <c:numCache>
                <c:formatCode>0.00%</c:formatCode>
                <c:ptCount val="10"/>
                <c:pt idx="0">
                  <c:v>0.1538</c:v>
                </c:pt>
                <c:pt idx="1">
                  <c:v>0.1826</c:v>
                </c:pt>
                <c:pt idx="2">
                  <c:v>0.1256</c:v>
                </c:pt>
                <c:pt idx="3">
                  <c:v>0.201</c:v>
                </c:pt>
                <c:pt idx="4">
                  <c:v>0.2025</c:v>
                </c:pt>
                <c:pt idx="5">
                  <c:v>0.1345</c:v>
                </c:pt>
                <c:pt idx="6">
                  <c:v>0.3346</c:v>
                </c:pt>
                <c:pt idx="7">
                  <c:v>0.3867</c:v>
                </c:pt>
                <c:pt idx="8">
                  <c:v>0.4126</c:v>
                </c:pt>
                <c:pt idx="9">
                  <c:v>0.4563</c:v>
                </c:pt>
              </c:numCache>
            </c:numRef>
          </c:val>
        </c:ser>
        <c:ser>
          <c:idx val="3"/>
          <c:order val="3"/>
          <c:tx>
            <c:strRef>
              <c:f>[Workbook1.xlsx]Sheet1!$E$1</c:f>
              <c:strCache>
                <c:ptCount val="1"/>
                <c:pt idx="0">
                  <c:v>不重要</c:v>
                </c:pt>
              </c:strCache>
            </c:strRef>
          </c:tx>
          <c:spPr>
            <a:solidFill>
              <a:srgbClr val="365588"/>
            </a:solidFill>
            <a:ln>
              <a:noFill/>
            </a:ln>
            <a:effectLst/>
          </c:spPr>
          <c:invertIfNegative val="0"/>
          <c:dLbls>
            <c:delete val="1"/>
          </c:dLbls>
          <c:cat>
            <c:strRef>
              <c:f>[Workbook1.xlsx]Sheet1!$A$2:$A$11</c:f>
              <c:strCache>
                <c:ptCount val="10"/>
                <c:pt idx="0">
                  <c:v>学科专业</c:v>
                </c:pt>
                <c:pt idx="1">
                  <c:v>学历水平</c:v>
                </c:pt>
                <c:pt idx="2">
                  <c:v>实习经历</c:v>
                </c:pt>
                <c:pt idx="3">
                  <c:v>院校声誉</c:v>
                </c:pt>
                <c:pt idx="4">
                  <c:v>学习成绩</c:v>
                </c:pt>
                <c:pt idx="5">
                  <c:v>个人形象</c:v>
                </c:pt>
                <c:pt idx="6">
                  <c:v>获奖情况</c:v>
                </c:pt>
                <c:pt idx="7">
                  <c:v>性别</c:v>
                </c:pt>
                <c:pt idx="8">
                  <c:v>参与志愿者情况</c:v>
                </c:pt>
                <c:pt idx="9">
                  <c:v>在校组织或社团</c:v>
                </c:pt>
              </c:strCache>
            </c:strRef>
          </c:cat>
          <c:val>
            <c:numRef>
              <c:f>[Workbook1.xlsx]Sheet1!$E$2:$E$11</c:f>
              <c:numCache>
                <c:formatCode>0.00%</c:formatCode>
                <c:ptCount val="10"/>
                <c:pt idx="0">
                  <c:v>0.0779</c:v>
                </c:pt>
                <c:pt idx="1">
                  <c:v>0.0112</c:v>
                </c:pt>
                <c:pt idx="2">
                  <c:v>0.0744</c:v>
                </c:pt>
                <c:pt idx="3">
                  <c:v>0.1206</c:v>
                </c:pt>
                <c:pt idx="4">
                  <c:v>0.0923</c:v>
                </c:pt>
                <c:pt idx="5">
                  <c:v>0.1012</c:v>
                </c:pt>
                <c:pt idx="6">
                  <c:v>0.0669</c:v>
                </c:pt>
                <c:pt idx="7">
                  <c:v>0.1058</c:v>
                </c:pt>
                <c:pt idx="8">
                  <c:v>0.1766</c:v>
                </c:pt>
                <c:pt idx="9">
                  <c:v>0.2208</c:v>
                </c:pt>
              </c:numCache>
            </c:numRef>
          </c:val>
        </c:ser>
        <c:dLbls>
          <c:showLegendKey val="0"/>
          <c:showVal val="0"/>
          <c:showCatName val="0"/>
          <c:showSerName val="0"/>
          <c:showPercent val="0"/>
          <c:showBubbleSize val="0"/>
        </c:dLbls>
        <c:gapWidth val="117"/>
        <c:overlap val="100"/>
        <c:axId val="639759776"/>
        <c:axId val="179320994"/>
      </c:barChart>
      <c:catAx>
        <c:axId val="639759776"/>
        <c:scaling>
          <c:orientation val="maxMin"/>
        </c:scaling>
        <c:delete val="0"/>
        <c:axPos val="l"/>
        <c:majorGridlines>
          <c:spPr>
            <a:ln w="6350" cap="flat" cmpd="sng" algn="ctr">
              <a:solidFill>
                <a:schemeClr val="bg1">
                  <a:lumMod val="85000"/>
                </a:schemeClr>
              </a:solidFill>
              <a:prstDash val="dash"/>
              <a:round/>
            </a:ln>
            <a:effectLst/>
          </c:spPr>
        </c:majorGridlines>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crossAx val="179320994"/>
        <c:crosses val="autoZero"/>
        <c:auto val="1"/>
        <c:lblAlgn val="ctr"/>
        <c:lblOffset val="100"/>
        <c:noMultiLvlLbl val="0"/>
      </c:catAx>
      <c:valAx>
        <c:axId val="179320994"/>
        <c:scaling>
          <c:orientation val="minMax"/>
        </c:scaling>
        <c:delete val="1"/>
        <c:axPos val="t"/>
        <c:numFmt formatCode="0%"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9759776"/>
        <c:crosses val="autoZero"/>
        <c:crossBetween val="between"/>
      </c:valAx>
      <c:spPr>
        <a:solidFill>
          <a:schemeClr val="bg1">
            <a:lumMod val="95000"/>
          </a:schemeClr>
        </a:solidFill>
        <a:ln w="0">
          <a:solidFill>
            <a:schemeClr val="bg1">
              <a:lumMod val="95000"/>
            </a:schemeClr>
          </a:solidFill>
        </a:ln>
        <a:effectLst/>
      </c:spPr>
    </c:plotArea>
    <c:legend>
      <c:legendPos val="t"/>
      <c:legendEntry>
        <c:idx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legendEntry>
      <c:legendEntry>
        <c:idx val="1"/>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legendEntry>
      <c:legendEntry>
        <c:idx val="2"/>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legendEntry>
      <c:legendEntry>
        <c:idx val="3"/>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legendEntry>
      <c:layout>
        <c:manualLayout>
          <c:xMode val="edge"/>
          <c:yMode val="edge"/>
          <c:x val="0.178182661880549"/>
          <c:y val="0.90738666536325"/>
          <c:w val="0.711802004499898"/>
          <c:h val="0.0674549331265749"/>
        </c:manualLayou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900"/>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200" b="1" i="0" u="none" strike="noStrike" kern="1200" spc="0" baseline="0">
                <a:solidFill>
                  <a:srgbClr val="365588"/>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r>
              <a:rPr lang="zh-CN" altLang="en-US" sz="1200"/>
              <a:t>用人单位对各项毕业生各项能力的关注程度</a:t>
            </a:r>
            <a:endParaRPr lang="zh-CN" altLang="en-US" sz="1200"/>
          </a:p>
        </c:rich>
      </c:tx>
      <c:layout>
        <c:manualLayout>
          <c:xMode val="edge"/>
          <c:yMode val="edge"/>
          <c:x val="0.0403587299736881"/>
          <c:y val="0.0414372500808515"/>
        </c:manualLayout>
      </c:layout>
      <c:overlay val="0"/>
      <c:spPr>
        <a:noFill/>
        <a:ln>
          <a:noFill/>
        </a:ln>
        <a:effectLst/>
      </c:spPr>
    </c:title>
    <c:autoTitleDeleted val="0"/>
    <c:plotArea>
      <c:layout>
        <c:manualLayout>
          <c:layoutTarget val="inner"/>
          <c:xMode val="edge"/>
          <c:yMode val="edge"/>
          <c:x val="0.196327656740557"/>
          <c:y val="0.180904522613065"/>
          <c:w val="0.772181524117591"/>
          <c:h val="0.693257956448911"/>
        </c:manualLayout>
      </c:layout>
      <c:barChart>
        <c:barDir val="bar"/>
        <c:grouping val="percentStacked"/>
        <c:varyColors val="0"/>
        <c:ser>
          <c:idx val="0"/>
          <c:order val="0"/>
          <c:tx>
            <c:strRef>
              <c:f>'[工作簿1(1).xlsx]Sheet1'!$E$4</c:f>
              <c:strCache>
                <c:ptCount val="1"/>
                <c:pt idx="0">
                  <c:v>非常重要</c:v>
                </c:pt>
              </c:strCache>
            </c:strRef>
          </c:tx>
          <c:spPr>
            <a:solidFill>
              <a:srgbClr val="365588"/>
            </a:solidFill>
            <a:ln>
              <a:noFill/>
            </a:ln>
            <a:effectLst/>
          </c:spPr>
          <c:invertIfNegative val="0"/>
          <c:dLbls>
            <c:delete val="1"/>
          </c:dLbls>
          <c:cat>
            <c:strRef>
              <c:f>'[工作簿1(1).xlsx]Sheet1'!$D$5:$D$13</c:f>
              <c:strCache>
                <c:ptCount val="9"/>
                <c:pt idx="0">
                  <c:v>职业规范与道德</c:v>
                </c:pt>
                <c:pt idx="1">
                  <c:v>专业知识与技能</c:v>
                </c:pt>
                <c:pt idx="2">
                  <c:v>自主学习能力</c:v>
                </c:pt>
                <c:pt idx="3">
                  <c:v>责任与担当</c:v>
                </c:pt>
                <c:pt idx="4">
                  <c:v>组织力与执行力</c:v>
                </c:pt>
                <c:pt idx="5">
                  <c:v>语言表达能力</c:v>
                </c:pt>
                <c:pt idx="6">
                  <c:v>灵活应变能力</c:v>
                </c:pt>
                <c:pt idx="7">
                  <c:v>他人合作与交往能力</c:v>
                </c:pt>
                <c:pt idx="8">
                  <c:v>创新创意能力</c:v>
                </c:pt>
              </c:strCache>
            </c:strRef>
          </c:cat>
          <c:val>
            <c:numRef>
              <c:f>'[工作簿1(1).xlsx]Sheet1'!$E$5:$E$13</c:f>
              <c:numCache>
                <c:formatCode>0.00%</c:formatCode>
                <c:ptCount val="9"/>
                <c:pt idx="0">
                  <c:v>0.61</c:v>
                </c:pt>
                <c:pt idx="1">
                  <c:v>0.54</c:v>
                </c:pt>
                <c:pt idx="2">
                  <c:v>0.49</c:v>
                </c:pt>
                <c:pt idx="3">
                  <c:v>0.45</c:v>
                </c:pt>
                <c:pt idx="4">
                  <c:v>0.43</c:v>
                </c:pt>
                <c:pt idx="5">
                  <c:v>0.4</c:v>
                </c:pt>
                <c:pt idx="6">
                  <c:v>0.37</c:v>
                </c:pt>
                <c:pt idx="7">
                  <c:v>0.35</c:v>
                </c:pt>
                <c:pt idx="8">
                  <c:v>0.3</c:v>
                </c:pt>
              </c:numCache>
            </c:numRef>
          </c:val>
        </c:ser>
        <c:ser>
          <c:idx val="1"/>
          <c:order val="1"/>
          <c:tx>
            <c:strRef>
              <c:f>'[工作簿1(1).xlsx]Sheet1'!$F$4</c:f>
              <c:strCache>
                <c:ptCount val="1"/>
                <c:pt idx="0">
                  <c:v>比较重要</c:v>
                </c:pt>
              </c:strCache>
            </c:strRef>
          </c:tx>
          <c:spPr>
            <a:solidFill>
              <a:srgbClr val="80A3C5"/>
            </a:solidFill>
            <a:ln>
              <a:noFill/>
            </a:ln>
            <a:effectLst/>
          </c:spPr>
          <c:invertIfNegative val="0"/>
          <c:dLbls>
            <c:delete val="1"/>
          </c:dLbls>
          <c:cat>
            <c:strRef>
              <c:f>'[工作簿1(1).xlsx]Sheet1'!$D$5:$D$13</c:f>
              <c:strCache>
                <c:ptCount val="9"/>
                <c:pt idx="0">
                  <c:v>职业规范与道德</c:v>
                </c:pt>
                <c:pt idx="1">
                  <c:v>专业知识与技能</c:v>
                </c:pt>
                <c:pt idx="2">
                  <c:v>自主学习能力</c:v>
                </c:pt>
                <c:pt idx="3">
                  <c:v>责任与担当</c:v>
                </c:pt>
                <c:pt idx="4">
                  <c:v>组织力与执行力</c:v>
                </c:pt>
                <c:pt idx="5">
                  <c:v>语言表达能力</c:v>
                </c:pt>
                <c:pt idx="6">
                  <c:v>灵活应变能力</c:v>
                </c:pt>
                <c:pt idx="7">
                  <c:v>他人合作与交往能力</c:v>
                </c:pt>
                <c:pt idx="8">
                  <c:v>创新创意能力</c:v>
                </c:pt>
              </c:strCache>
            </c:strRef>
          </c:cat>
          <c:val>
            <c:numRef>
              <c:f>'[工作簿1(1).xlsx]Sheet1'!$F$5:$F$13</c:f>
              <c:numCache>
                <c:formatCode>0.00%</c:formatCode>
                <c:ptCount val="9"/>
                <c:pt idx="0">
                  <c:v>0.23</c:v>
                </c:pt>
                <c:pt idx="1">
                  <c:v>0.34</c:v>
                </c:pt>
                <c:pt idx="2">
                  <c:v>0.22</c:v>
                </c:pt>
                <c:pt idx="3">
                  <c:v>0.32</c:v>
                </c:pt>
                <c:pt idx="4">
                  <c:v>0.37</c:v>
                </c:pt>
                <c:pt idx="5">
                  <c:v>0.39</c:v>
                </c:pt>
                <c:pt idx="6">
                  <c:v>0.41</c:v>
                </c:pt>
                <c:pt idx="7">
                  <c:v>0.45</c:v>
                </c:pt>
                <c:pt idx="8">
                  <c:v>0.49</c:v>
                </c:pt>
              </c:numCache>
            </c:numRef>
          </c:val>
        </c:ser>
        <c:ser>
          <c:idx val="2"/>
          <c:order val="2"/>
          <c:tx>
            <c:strRef>
              <c:f>'[工作簿1(1).xlsx]Sheet1'!$G$4</c:f>
              <c:strCache>
                <c:ptCount val="1"/>
                <c:pt idx="0">
                  <c:v>一般</c:v>
                </c:pt>
              </c:strCache>
            </c:strRef>
          </c:tx>
          <c:spPr>
            <a:solidFill>
              <a:srgbClr val="7E8895"/>
            </a:solidFill>
            <a:ln>
              <a:noFill/>
            </a:ln>
            <a:effectLst/>
          </c:spPr>
          <c:invertIfNegative val="0"/>
          <c:dLbls>
            <c:delete val="1"/>
          </c:dLbls>
          <c:cat>
            <c:strRef>
              <c:f>'[工作簿1(1).xlsx]Sheet1'!$D$5:$D$13</c:f>
              <c:strCache>
                <c:ptCount val="9"/>
                <c:pt idx="0">
                  <c:v>职业规范与道德</c:v>
                </c:pt>
                <c:pt idx="1">
                  <c:v>专业知识与技能</c:v>
                </c:pt>
                <c:pt idx="2">
                  <c:v>自主学习能力</c:v>
                </c:pt>
                <c:pt idx="3">
                  <c:v>责任与担当</c:v>
                </c:pt>
                <c:pt idx="4">
                  <c:v>组织力与执行力</c:v>
                </c:pt>
                <c:pt idx="5">
                  <c:v>语言表达能力</c:v>
                </c:pt>
                <c:pt idx="6">
                  <c:v>灵活应变能力</c:v>
                </c:pt>
                <c:pt idx="7">
                  <c:v>他人合作与交往能力</c:v>
                </c:pt>
                <c:pt idx="8">
                  <c:v>创新创意能力</c:v>
                </c:pt>
              </c:strCache>
            </c:strRef>
          </c:cat>
          <c:val>
            <c:numRef>
              <c:f>'[工作簿1(1).xlsx]Sheet1'!$G$5:$G$13</c:f>
              <c:numCache>
                <c:formatCode>0.00%</c:formatCode>
                <c:ptCount val="9"/>
                <c:pt idx="0">
                  <c:v>0.11</c:v>
                </c:pt>
                <c:pt idx="1">
                  <c:v>0.1</c:v>
                </c:pt>
                <c:pt idx="2">
                  <c:v>0.2</c:v>
                </c:pt>
                <c:pt idx="3">
                  <c:v>0.16</c:v>
                </c:pt>
                <c:pt idx="4" c:formatCode="0%">
                  <c:v>0.16</c:v>
                </c:pt>
                <c:pt idx="5">
                  <c:v>0.17</c:v>
                </c:pt>
                <c:pt idx="6">
                  <c:v>0.16</c:v>
                </c:pt>
                <c:pt idx="7">
                  <c:v>0.14</c:v>
                </c:pt>
                <c:pt idx="8">
                  <c:v>0.12</c:v>
                </c:pt>
              </c:numCache>
            </c:numRef>
          </c:val>
        </c:ser>
        <c:ser>
          <c:idx val="3"/>
          <c:order val="3"/>
          <c:tx>
            <c:strRef>
              <c:f>'[工作簿1(1).xlsx]Sheet1'!$H$4</c:f>
              <c:strCache>
                <c:ptCount val="1"/>
                <c:pt idx="0">
                  <c:v>不重要</c:v>
                </c:pt>
              </c:strCache>
            </c:strRef>
          </c:tx>
          <c:spPr>
            <a:solidFill>
              <a:srgbClr val="365588"/>
            </a:solidFill>
            <a:ln>
              <a:noFill/>
            </a:ln>
            <a:effectLst/>
          </c:spPr>
          <c:invertIfNegative val="0"/>
          <c:dLbls>
            <c:delete val="1"/>
          </c:dLbls>
          <c:cat>
            <c:strRef>
              <c:f>'[工作簿1(1).xlsx]Sheet1'!$D$5:$D$13</c:f>
              <c:strCache>
                <c:ptCount val="9"/>
                <c:pt idx="0">
                  <c:v>职业规范与道德</c:v>
                </c:pt>
                <c:pt idx="1">
                  <c:v>专业知识与技能</c:v>
                </c:pt>
                <c:pt idx="2">
                  <c:v>自主学习能力</c:v>
                </c:pt>
                <c:pt idx="3">
                  <c:v>责任与担当</c:v>
                </c:pt>
                <c:pt idx="4">
                  <c:v>组织力与执行力</c:v>
                </c:pt>
                <c:pt idx="5">
                  <c:v>语言表达能力</c:v>
                </c:pt>
                <c:pt idx="6">
                  <c:v>灵活应变能力</c:v>
                </c:pt>
                <c:pt idx="7">
                  <c:v>他人合作与交往能力</c:v>
                </c:pt>
                <c:pt idx="8">
                  <c:v>创新创意能力</c:v>
                </c:pt>
              </c:strCache>
            </c:strRef>
          </c:cat>
          <c:val>
            <c:numRef>
              <c:f>'[工作簿1(1).xlsx]Sheet1'!$H$5:$H$13</c:f>
              <c:numCache>
                <c:formatCode>0.00%</c:formatCode>
                <c:ptCount val="9"/>
                <c:pt idx="0">
                  <c:v>0.05</c:v>
                </c:pt>
                <c:pt idx="1">
                  <c:v>0.02</c:v>
                </c:pt>
                <c:pt idx="2">
                  <c:v>0.08</c:v>
                </c:pt>
                <c:pt idx="3">
                  <c:v>0.06</c:v>
                </c:pt>
                <c:pt idx="4">
                  <c:v>0.04</c:v>
                </c:pt>
                <c:pt idx="5">
                  <c:v>0.04</c:v>
                </c:pt>
                <c:pt idx="6">
                  <c:v>0.06</c:v>
                </c:pt>
                <c:pt idx="7">
                  <c:v>0.06</c:v>
                </c:pt>
                <c:pt idx="8">
                  <c:v>0.09</c:v>
                </c:pt>
              </c:numCache>
            </c:numRef>
          </c:val>
        </c:ser>
        <c:dLbls>
          <c:showLegendKey val="0"/>
          <c:showVal val="0"/>
          <c:showCatName val="0"/>
          <c:showSerName val="0"/>
          <c:showPercent val="0"/>
          <c:showBubbleSize val="0"/>
        </c:dLbls>
        <c:gapWidth val="117"/>
        <c:overlap val="100"/>
        <c:axId val="328363706"/>
        <c:axId val="387659002"/>
      </c:barChart>
      <c:catAx>
        <c:axId val="328363706"/>
        <c:scaling>
          <c:orientation val="maxMin"/>
        </c:scaling>
        <c:delete val="0"/>
        <c:axPos val="l"/>
        <c:majorGridlines>
          <c:spPr>
            <a:ln w="6350" cap="flat" cmpd="sng" algn="ctr">
              <a:solidFill>
                <a:schemeClr val="bg1">
                  <a:lumMod val="85000"/>
                </a:schemeClr>
              </a:solidFill>
              <a:prstDash val="dash"/>
              <a:round/>
            </a:ln>
            <a:effectLst/>
          </c:spPr>
        </c:majorGridlines>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1000" b="0" i="0" u="none" strike="noStrike" kern="1200" baseline="0">
                <a:solidFill>
                  <a:schemeClr val="tx1">
                    <a:lumMod val="65000"/>
                    <a:lumOff val="3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crossAx val="387659002"/>
        <c:crosses val="autoZero"/>
        <c:auto val="1"/>
        <c:lblAlgn val="r"/>
        <c:lblOffset val="100"/>
        <c:noMultiLvlLbl val="0"/>
      </c:catAx>
      <c:valAx>
        <c:axId val="387659002"/>
        <c:scaling>
          <c:orientation val="minMax"/>
        </c:scaling>
        <c:delete val="1"/>
        <c:axPos val="t"/>
        <c:numFmt formatCode="0%"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crossAx val="328363706"/>
        <c:crosses val="autoZero"/>
        <c:crossBetween val="between"/>
      </c:valAx>
      <c:spPr>
        <a:solidFill>
          <a:schemeClr val="bg1">
            <a:lumMod val="95000"/>
          </a:schemeClr>
        </a:solidFill>
        <a:ln w="0">
          <a:solidFill>
            <a:schemeClr val="bg1">
              <a:lumMod val="95000"/>
            </a:schemeClr>
          </a:solidFill>
        </a:ln>
        <a:effectLst/>
      </c:spPr>
    </c:plotArea>
    <c:legend>
      <c:legendPos val="t"/>
      <c:legendEntry>
        <c:idx val="0"/>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legendEntry>
      <c:legendEntry>
        <c:idx val="1"/>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legendEntry>
      <c:legendEntry>
        <c:idx val="2"/>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legendEntry>
      <c:legendEntry>
        <c:idx val="3"/>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legendEntry>
      <c:layout>
        <c:manualLayout>
          <c:xMode val="edge"/>
          <c:yMode val="edge"/>
          <c:x val="0.279742990684968"/>
          <c:y val="0.902543807118494"/>
          <c:w val="0.458534085084572"/>
          <c:h val="0.0854922279792746"/>
        </c:manualLayout>
      </c:layout>
      <c:overlay val="0"/>
      <c:spPr>
        <a:noFill/>
        <a:ln>
          <a:noFill/>
        </a:ln>
        <a:effectLst/>
      </c:spPr>
      <c:txPr>
        <a:bodyPr rot="0" spcFirstLastPara="0" vertOverflow="ellipsis" vert="horz" wrap="square" anchor="ctr" anchorCtr="1" forceAA="0"/>
        <a:lstStyle/>
        <a:p>
          <a:pPr>
            <a:defRPr lang="zh-CN" sz="1000" b="0" i="0" u="none" strike="noStrike" kern="1200" baseline="0">
              <a:solidFill>
                <a:schemeClr val="tx1">
                  <a:lumMod val="65000"/>
                  <a:lumOff val="3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000"/>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蒲公英">
    <a:dk1>
      <a:sysClr val="windowText" lastClr="000000"/>
    </a:dk1>
    <a:lt1>
      <a:sysClr val="window" lastClr="FFFFFF"/>
    </a:lt1>
    <a:dk2>
      <a:srgbClr val="44546A"/>
    </a:dk2>
    <a:lt2>
      <a:srgbClr val="E7E6E6"/>
    </a:lt2>
    <a:accent1>
      <a:srgbClr val="E3EAF2"/>
    </a:accent1>
    <a:accent2>
      <a:srgbClr val="C3D6DD"/>
    </a:accent2>
    <a:accent3>
      <a:srgbClr val="8EB5A0"/>
    </a:accent3>
    <a:accent4>
      <a:srgbClr val="AAC7B1"/>
    </a:accent4>
    <a:accent5>
      <a:srgbClr val="D4E7D3"/>
    </a:accent5>
    <a:accent6>
      <a:srgbClr val="EBF5EC"/>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webExtensions/_rels/webExtension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package" Target="../embeddings/Workbook1.xlsx"/></Relationships>
</file>

<file path=word/webExtensions/webExtension1.xml><?xml version="1.0" encoding="utf-8"?>
<wpswe:webExtension xmlns:wpswe="http://www.wps.cn/officeDocument/2018/webExtension">
  <wpswe:extSource id="dschart" version="1.0"/>
  <wpswe:properties>
    <wpswe:property key="DiscardFirstCodeChange" value="0"/>
    <wpswe:property key="autoSnapshot" value="0"/>
    <wpswe:property key="dschart" value="{&quot;dschart_data&quot;:{&quot;blockId&quot;:&quot;157683709601409137&quot;,&quot;chart_type&quot;:&quot;极坐标图&quot;,&quot;dataSrc&quot;:{&quot;data&quot;:[[[&quot;就业统计7个率&quot;,&quot;占比 &quot;],[&quot;协议和合同就业&quot;,&quot;8.99%&quot;],[&quot;自主创业&quot;,&quot;0.33%&quot;],[&quot;灵活就业&quot;,&quot;75.77%&quot;],[&quot;升学&quot;,&quot;6.08%&quot;],[&quot;待就业&quot;,&quot;8.82&quot;]]],&quot;dataType&quot;:&quot;object-table&quot;,&quot;download&quot;:false,&quot;srcType&quot;:&quot;local&quot;,&quot;url&quot;:&quot;&quot;},&quot;function_type&quot;:[&quot;条形图&quot;],&quot;gif&quot;:&quot;//web.docer.wpscdn.cn/docer/ds-page/images/5945734748594536331.gif?imageView2/2/w/500/quality/90&quot;,&quot;isFree&quot;:&quot;0&quot;,&quot;label&quot;:&quot;&lt;d-radialbar-chart&gt;&quot;,&quot;projectId&quot;:&quot;5945734748594536331&quot;,&quot;props&quot;:{&quot;animation&quot;:{&quot;duration&quot;:&quot;2&quot;,&quot;easeStyle&quot;:&quot;&quot;,&quot;endPause&quot;:&quot;1&quot;,&quot;moveOptions&quot;:[&quot;同步顺时针&quot;],&quot;moveStyle&quot;:&quot;同步顺时针&quot;,&quot;startDelay&quot;:&quot;0&quot;,&quot;transition&quot;:true},&quot;axis&quot;:null,&quot;backgroundColor&quot;:&quot;&quot;,&quot;colors&quot;:{&quot;colorControlers&quot;:[&quot;single&quot;,&quot;multiple&quot;,&quot;linear&quot;],&quot;list&quot;:[0,1,2,3,4],&quot;type&quot;:&quot;multiple&quot;},&quot;display&quot;:{&quot;areaBorderColor&quot;:&quot;#cccccc&quot;,&quot;areaBorderWidth&quot;:&quot;1&quot;,&quot;bar4CornerRadius&quot;:&quot;0&quot;,&quot;barWidthPercent&quot;:&quot;1&quot;,&quot;endAngle&quot;:&quot;270&quot;,&quot;fillOpacity&quot;:&quot;1&quot;,&quot;rotateDirection&quot;:&quot;clockwise&quot;,&quot;startAngle&quot;:&quot;0&quot;},&quot;label&quot;:{&quot;numberLabel&quot;:{&quot;color&quot;:&quot;#545454&quot;,&quot;fontFamily&quot;:&quot;黑体&quot;,&quot;fontSize&quot;:&quot;14&quot;,&quot;positionChoice&quot;:&quot;内部居右&quot;,&quot;positionOptions&quot;:[&quot;外部&quot;,&quot;内部居左&quot;,&quot;内部居右&quot;],&quot;show&quot;:true,&quot;suffix&quot;:&quot;&quot;},&quot;textLabel&quot;:{&quot;color&quot;:&quot;#545454&quot;,&quot;fontFamily&quot;:&quot;黑体&quot;,&quot;fontSize&quot;:&quot;14&quot;,&quot;show&quot;:true}},&quot;legend&quot;:{&quot;color&quot;:[&quot;#545454&quot;],&quot;fontFamily&quot;:[&quot;黑体&quot;],&quot;fontSize&quot;:&quot;14&quot;,&quot;lineHeight&quot;:&quot;15&quot;,&quot;show&quot;:false,&quot;style&quot;:&quot;&quot;,&quot;styleOptions&quot;:[],&quot;xPosition&quot;:&quot;center&quot;,&quot;yPosition&quot;:&quot;bottom&quot;},&quot;logoDisplay&quot;:{&quot;bottomLineHeight&quot;:&quot;15&quot;,&quot;imgHeight&quot;:&quot;32&quot;,&quot;imgUrl&quot;:&quot;https://ss1.dydata.io/newchartLogo.png&quot;,&quot;show&quot;:true,&quot;topLineHeight&quot;:&quot;11&quot;},&quot;map&quot;:[[{&quot;allowType&quot;:[&quot;string&quot;],&quot;configurable&quot;:false,&quot;function&quot;:&quot;objCol&quot;,&quot;index&quot;:0,&quot;isLegend&quot;:true,&quot;name&quot;:&quot;名称&quot;},{&quot;allowType&quot;:[&quot;number&quot;],&quot;configurable&quot;:false,&quot;function&quot;:&quot;vCol&quot;,&quot;index&quot;:1,&quot;isLegend&quot;:false,&quot;name&quot;:&quot;值&quot;}]],&quot;paddings&quot;:{&quot;bottom&quot;:&quot;33&quot;,&quot;chartBottom&quot;:&quot;5&quot;,&quot;left&quot;:&quot;24&quot;,&quot;right&quot;:&quot;24&quot;,&quot;top&quot;:&quot;24&quot;},&quot;publishDisplay&quot;:{&quot;color&quot;:&quot;#878787&quot;,&quot;fontFamily&quot;:&quot;黑体&quot;,&quot;fontSize&quot;:&quot;14&quot;,&quot;show&quot;:true,&quot;text&quot;:&quot;镝数出品&quot;},&quot;size&quot;:{&quot;height&quot;:252,&quot;ratio&quot;:null,&quot;rotate&quot;:0,&quot;width&quot;:434},&quot;sourceDisplay&quot;:{&quot;color&quot;:&quot;#878787&quot;,&quot;fontFamily&quot;:&quot;黑体&quot;,&quot;fontSize&quot;:&quot;14&quot;,&quot;show&quot;:false,&quot;text&quot;:&quot;数据来源：示例数据&quot;,&quot;topLineHeight&quot;:&quot;15&quot;,&quot;xPosition&quot;:&quot;left&quot;,&quot;yPosition&quot;:&quot;bottom&quot;},&quot;titleDisplay&quot;:{&quot;color&quot;:&quot;#4c4c4c&quot;,&quot;fontFamily&quot;:&quot;黑体&quot;,&quot;fontSize&quot;:&quot;32&quot;,&quot;lineHeight&quot;:&quot;10&quot;,&quot;show&quot;:false,&quot;text&quot;:&quot;中国独角兽企业类型分布&quot;,&quot;totalHeight&quot;:&quot;39&quot;,&quot;xPosition&quot;:&quot;left&quot;,&quot;yPosition&quot;:&quot;top&quot;},&quot;tooltip&quot;:true,&quot;unitDisplay&quot;:{&quot;bottomLineHeight&quot;:&quot;15&quot;,&quot;color&quot;:&quot;#878787&quot;,&quot;fontFamily&quot;:&quot;黑体&quot;,&quot;fontSize&quot;:&quot;14&quot;,&quot;show&quot;:false,&quot;text&quot;:&quot;单位：%&quot;,&quot;xPosition&quot;:&quot;left&quot;,&quot;yPosition&quot;:&quot;top&quot;},&quot;watermarkDisplay&quot;:{&quot;imgHeight&quot;:&quot;80&quot;,&quot;imgUrl&quot;:&quot;https://ss1.dydata.io/newchartWatermark.png&quot;,&quot;imgWidth&quot;:&quot;80&quot;,&quot;show&quot;:true}},&quot;templateId&quot;:&quot;5945734748594536331&quot;,&quot;templateSwitch&quot;:&quot;key-value&quot;,&quot;theme&quot;:{&quot;axis&quot;:{&quot;color&quot;:&quot;#a1a1a1&quot;},&quot;backgroundColor&quot;:&quot;#FFFFFF&quot;,&quot;colors&quot;:[&quot;#5AAEF3&quot;,&quot;#62D9AD&quot;,&quot;#5B6E96&quot;,&quot;#a8dffa&quot;,&quot;#ffdc4c&quot;,&quot;#FF974C&quot;,&quot;#E65A56&quot;,&quot;#6D61E4&quot;,&quot;#4A6FE2&quot;,&quot;#6D9AE7&quot;,&quot;#23C2DB&quot;,&quot;#D4EC59&quot;,&quot;#FFE88E&quot;,&quot;#FEB64D&quot;,&quot;#FB6E6C&quot;],&quot;fonts&quot;:{&quot;accessoryColor&quot;:&quot;#878787&quot;,&quot;color&quot;:&quot;#545454&quot;,&quot;fontFamily&quot;:&quot;黑体&quot;,&quot;fontSize&quot;:&quot;14&quot;},&quot;grid&quot;:{&quot;color&quot;:&quot;#ccc&quot;},&quot;name&quot;:&quot;默认主题&quot;,&quot;price&quot;:&quot;0.0&quot;,&quot;shapeColor&quot;:1,&quot;themeId&quot;:&quot;18&quot;,&quot;titleFont&quot;:{&quot;color&quot;:&quot;#4c4c4c&quot;,&quot;fontFamily&quot;:&quot;黑体&quot;,&quot;fontSize&quot;:&quot;32&quot;}},&quot;thumb&quot;:&quot;//web.docer.wpscdn.cn/docer/ds-page/images/8AWxS9FDGuLQToJPx7oMKe.9BC1CE84.jpg?imageView2/2/w/500/quality/90&quot;,&quot;title&quot;:&quot;玉玦图&quot;,&quot;type&quot;:&quot;chart&quot;},&quot;dschart_id&quot;:&quot;5945734748594536331&quot;,&quot;id&quot;:&quot;2&quot;}"/>
    <wpswe:property key="isUseCommonErrorPage" value="false"/>
    <wpswe:property key="loadingImage" value="res:/icons/DsWebShapeDefaultPage.svg"/>
  </wpswe:properties>
  <wpswe:watchingCache>
    <wpswe:linkPath>C:/Users/Administrator/AppData/Local/Temp/wps.bcyUol/Workbook1.xlsx</wpswe:linkPath>
    <wpswe:dataRange>
      <wpswe:key>data_source</wpswe:key>
      <wpswe:context>Sheet1!$A$1:$B$6</wpswe:context>
      <wpswe:count>6</wpswe:count>
      <wpswe:cells wpswe:idx="0">
        <wpswe:count>2</wpswe:count>
        <wpswe:formatCode>General</wpswe:formatCode>
        <wpswe:cell wpswe:idx="0">
          <wpswe:value>就业统计7个率</wpswe:value>
        </wpswe:cell>
        <wpswe:cell wpswe:idx="1">
          <wpswe:value>占比 </wpswe:value>
        </wpswe:cell>
      </wpswe:cells>
      <wpswe:cells wpswe:idx="1">
        <wpswe:count>2</wpswe:count>
        <wpswe:formatCode>General</wpswe:formatCode>
        <wpswe:cell wpswe:idx="0">
          <wpswe:value>协议和合同就业</wpswe:value>
        </wpswe:cell>
        <wpswe:cell wpswe:idx="1" wpswe:formatCode="0.00%">
          <wpswe:value>0.0899</wpswe:value>
        </wpswe:cell>
      </wpswe:cells>
      <wpswe:cells wpswe:idx="2">
        <wpswe:count>2</wpswe:count>
        <wpswe:formatCode>General</wpswe:formatCode>
        <wpswe:cell wpswe:idx="0">
          <wpswe:value>自主创业</wpswe:value>
        </wpswe:cell>
        <wpswe:cell wpswe:idx="1" wpswe:formatCode="0.00%">
          <wpswe:value>0.0033</wpswe:value>
        </wpswe:cell>
      </wpswe:cells>
      <wpswe:cells wpswe:idx="3">
        <wpswe:count>2</wpswe:count>
        <wpswe:formatCode>General</wpswe:formatCode>
        <wpswe:cell wpswe:idx="0">
          <wpswe:value>灵活就业</wpswe:value>
        </wpswe:cell>
        <wpswe:cell wpswe:idx="1" wpswe:formatCode="0.00%">
          <wpswe:value>0.7577</wpswe:value>
        </wpswe:cell>
      </wpswe:cells>
      <wpswe:cells wpswe:idx="4">
        <wpswe:count>2</wpswe:count>
        <wpswe:formatCode>General</wpswe:formatCode>
        <wpswe:cell wpswe:idx="0">
          <wpswe:value>升学</wpswe:value>
        </wpswe:cell>
        <wpswe:cell wpswe:idx="1" wpswe:formatCode="0.00%">
          <wpswe:value>0.0608</wpswe:value>
        </wpswe:cell>
      </wpswe:cells>
      <wpswe:cells wpswe:idx="5">
        <wpswe:count>2</wpswe:count>
        <wpswe:formatCode>General</wpswe:formatCode>
        <wpswe:cell wpswe:idx="0">
          <wpswe:value>待就业</wpswe:value>
        </wpswe:cell>
        <wpswe:cell wpswe:idx="1">
          <wpswe:value>8.82</wpswe:value>
        </wpswe:cell>
      </wpswe:cells>
    </wpswe:dataRange>
  </wpswe:watchingCache>
  <wpswe:snapshot xmlns:r="http://schemas.openxmlformats.org/officeDocument/2006/relationships" r:embed="rId2"/>
  <wpswe:externalData xmlns:r="http://schemas.openxmlformats.org/officeDocument/2006/relationships" r:id="rId1"/>
  <wpswe:url>https://clientweb.docer.wps.cn/ds/1.0.0/webShapeView?id=2&amp;dschart_id=5945734748594536331&amp;flag=1003</wpswe:url>
  <wpswe:constantSnapshot>false</wpswe:constantSnapshot>
</wps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10572</Words>
  <Characters>11123</Characters>
  <TotalTime>246</TotalTime>
  <ScaleCrop>false</ScaleCrop>
  <LinksUpToDate>false</LinksUpToDate>
  <CharactersWithSpaces>11468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2021-12-09T01:41:00Z</dcterms:created>
  <dc:creator>Administrator</dc:creator>
  <cp:lastModifiedBy>A李硕15931193833</cp:lastModifiedBy>
  <dcterms:modified xsi:type="dcterms:W3CDTF">2021-12-27T01:49:40Z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2021-01-21T00:00:00Z</vt:filetime>
  </property>
  <property fmtid="{D5CDD505-2E9C-101B-9397-08002B2CF9AE}" pid="3" name="Creator">
    <vt:lpwstr>Adobe InDesign CC 14.0 (Windows)</vt:lpwstr>
  </property>
  <property fmtid="{D5CDD505-2E9C-101B-9397-08002B2CF9AE}" pid="4" name="LastSaved">
    <vt:filetime>2021-12-09T00:00:00Z</vt:filetime>
  </property>
  <property fmtid="{D5CDD505-2E9C-101B-9397-08002B2CF9AE}" pid="5" name="KSOProductBuildVer">
    <vt:lpwstr>2052-11.1.0.11115</vt:lpwstr>
  </property>
  <property fmtid="{D5CDD505-2E9C-101B-9397-08002B2CF9AE}" pid="6" name="ICV">
    <vt:lpwstr>4E55474268704701A599BD097DA5B6F9</vt:lpwstr>
  </property>
</Properties>
</file>